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BAB" w:rsidRPr="00F86BAB" w:rsidRDefault="00F86BAB" w:rsidP="00F86BAB"/>
    <w:p w:rsidR="00641B90" w:rsidRDefault="0042233C">
      <w:pPr>
        <w:pStyle w:val="Nagwek1"/>
        <w:ind w:left="0" w:right="5214"/>
        <w:jc w:val="center"/>
        <w:rPr>
          <w:rFonts w:ascii="Book Antiqua" w:hAnsi="Book Antiqua" w:cs="Tahoma"/>
          <w:b w:val="0"/>
          <w:bCs w:val="0"/>
          <w:sz w:val="22"/>
          <w:szCs w:val="22"/>
        </w:rPr>
      </w:pPr>
      <w:r>
        <w:rPr>
          <w:rFonts w:ascii="Book Antiqua" w:hAnsi="Book Antiqua" w:cs="Tahoma"/>
          <w:b w:val="0"/>
          <w:bCs w:val="0"/>
          <w:sz w:val="22"/>
          <w:szCs w:val="22"/>
        </w:rPr>
        <w:t>Komenda Powiatowa Policji</w:t>
      </w:r>
    </w:p>
    <w:p w:rsidR="00641B90" w:rsidRDefault="0042233C">
      <w:pPr>
        <w:ind w:right="5214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w Inowrocławiu</w:t>
      </w:r>
    </w:p>
    <w:p w:rsidR="00641B90" w:rsidRDefault="0042233C">
      <w:pPr>
        <w:ind w:right="5214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woj. kujawsko-pomorskie</w:t>
      </w:r>
    </w:p>
    <w:p w:rsidR="00641B90" w:rsidRDefault="00641B90">
      <w:pPr>
        <w:ind w:right="5214"/>
        <w:jc w:val="center"/>
        <w:rPr>
          <w:rFonts w:ascii="Book Antiqua" w:hAnsi="Book Antiqua" w:cs="Tahoma"/>
          <w:sz w:val="22"/>
          <w:szCs w:val="22"/>
        </w:rPr>
      </w:pPr>
    </w:p>
    <w:p w:rsidR="00641B90" w:rsidRDefault="002071A3">
      <w:pPr>
        <w:ind w:right="5214"/>
        <w:jc w:val="center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WO-I-</w:t>
      </w:r>
      <w:r w:rsidR="00013975">
        <w:rPr>
          <w:rFonts w:ascii="Book Antiqua" w:hAnsi="Book Antiqua" w:cs="Tahoma"/>
          <w:sz w:val="22"/>
          <w:szCs w:val="22"/>
        </w:rPr>
        <w:t>41/</w:t>
      </w:r>
      <w:r w:rsidR="00E16FFB">
        <w:rPr>
          <w:rFonts w:ascii="Book Antiqua" w:hAnsi="Book Antiqua" w:cs="Tahoma"/>
          <w:sz w:val="22"/>
          <w:szCs w:val="22"/>
        </w:rPr>
        <w:t>2</w:t>
      </w:r>
      <w:r w:rsidR="00CE6251">
        <w:rPr>
          <w:rFonts w:ascii="Book Antiqua" w:hAnsi="Book Antiqua" w:cs="Tahoma"/>
          <w:sz w:val="22"/>
          <w:szCs w:val="22"/>
        </w:rPr>
        <w:t>5</w:t>
      </w:r>
    </w:p>
    <w:p w:rsidR="000F1293" w:rsidRDefault="000F1293">
      <w:pPr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781482" w:rsidRDefault="00781482">
      <w:pPr>
        <w:pStyle w:val="Nagwek5"/>
        <w:spacing w:line="360" w:lineRule="auto"/>
        <w:rPr>
          <w:rFonts w:ascii="Book Antiqua" w:hAnsi="Book Antiqua" w:cs="Tahoma"/>
        </w:rPr>
      </w:pPr>
    </w:p>
    <w:p w:rsidR="00A9369A" w:rsidRPr="00A9369A" w:rsidRDefault="00A9369A" w:rsidP="00A9369A"/>
    <w:p w:rsidR="00641B90" w:rsidRDefault="00641B90">
      <w:pPr>
        <w:pStyle w:val="Nagwek5"/>
        <w:spacing w:line="360" w:lineRule="auto"/>
        <w:rPr>
          <w:rFonts w:ascii="Book Antiqua" w:hAnsi="Book Antiqua" w:cs="Tahoma"/>
        </w:rPr>
      </w:pPr>
      <w:r>
        <w:rPr>
          <w:rFonts w:ascii="Book Antiqua" w:hAnsi="Book Antiqua" w:cs="Tahoma"/>
        </w:rPr>
        <w:t>REGULAMIN</w:t>
      </w:r>
    </w:p>
    <w:p w:rsidR="00641B90" w:rsidRDefault="00641B90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KOMENDY POWIATOWEJ POLICJI W INOWROCŁAWIU</w:t>
      </w:r>
    </w:p>
    <w:p w:rsidR="00641B90" w:rsidRDefault="00641B90">
      <w:pPr>
        <w:spacing w:line="360" w:lineRule="auto"/>
        <w:jc w:val="center"/>
        <w:rPr>
          <w:rFonts w:ascii="Book Antiqua" w:hAnsi="Book Antiqua" w:cs="Tahoma"/>
          <w:b/>
          <w:bCs/>
          <w:szCs w:val="22"/>
        </w:rPr>
      </w:pPr>
      <w:r>
        <w:rPr>
          <w:rFonts w:ascii="Book Antiqua" w:hAnsi="Book Antiqua" w:cs="Tahoma"/>
          <w:b/>
          <w:bCs/>
          <w:szCs w:val="22"/>
        </w:rPr>
        <w:t xml:space="preserve">z </w:t>
      </w:r>
      <w:r w:rsidR="00821335">
        <w:rPr>
          <w:rFonts w:ascii="Book Antiqua" w:hAnsi="Book Antiqua" w:cs="Tahoma"/>
          <w:b/>
          <w:bCs/>
          <w:szCs w:val="22"/>
        </w:rPr>
        <w:t>dnia</w:t>
      </w:r>
      <w:r w:rsidR="00013975">
        <w:rPr>
          <w:rFonts w:ascii="Book Antiqua" w:hAnsi="Book Antiqua" w:cs="Tahoma"/>
          <w:b/>
          <w:bCs/>
          <w:szCs w:val="22"/>
        </w:rPr>
        <w:t xml:space="preserve"> 20 marca </w:t>
      </w:r>
      <w:r w:rsidR="00821335">
        <w:rPr>
          <w:rFonts w:ascii="Book Antiqua" w:hAnsi="Book Antiqua" w:cs="Tahoma"/>
          <w:b/>
          <w:bCs/>
          <w:szCs w:val="22"/>
        </w:rPr>
        <w:t>20</w:t>
      </w:r>
      <w:r w:rsidR="009C1762">
        <w:rPr>
          <w:rFonts w:ascii="Book Antiqua" w:hAnsi="Book Antiqua" w:cs="Tahoma"/>
          <w:b/>
          <w:bCs/>
          <w:szCs w:val="22"/>
        </w:rPr>
        <w:t>2</w:t>
      </w:r>
      <w:r w:rsidR="00CE6251">
        <w:rPr>
          <w:rFonts w:ascii="Book Antiqua" w:hAnsi="Book Antiqua" w:cs="Tahoma"/>
          <w:b/>
          <w:bCs/>
          <w:szCs w:val="22"/>
        </w:rPr>
        <w:t>5</w:t>
      </w:r>
      <w:r>
        <w:rPr>
          <w:rFonts w:ascii="Book Antiqua" w:hAnsi="Book Antiqua" w:cs="Tahoma"/>
          <w:b/>
          <w:bCs/>
          <w:szCs w:val="22"/>
        </w:rPr>
        <w:t xml:space="preserve"> r.</w:t>
      </w:r>
    </w:p>
    <w:p w:rsidR="00641B90" w:rsidRPr="009C49F9" w:rsidRDefault="00641B90" w:rsidP="009C49F9">
      <w:pPr>
        <w:spacing w:line="360" w:lineRule="auto"/>
        <w:jc w:val="center"/>
        <w:rPr>
          <w:rFonts w:ascii="Book Antiqua" w:hAnsi="Book Antiqua" w:cs="Tahoma"/>
          <w:b/>
          <w:bCs/>
          <w:szCs w:val="22"/>
        </w:rPr>
      </w:pPr>
      <w:r>
        <w:rPr>
          <w:rFonts w:ascii="Book Antiqua" w:hAnsi="Book Antiqua" w:cs="Tahoma"/>
          <w:b/>
          <w:bCs/>
          <w:szCs w:val="22"/>
        </w:rPr>
        <w:t>zmieniający regulamin Komendy Powiatowej Policji w Inowrocławiu</w:t>
      </w:r>
    </w:p>
    <w:p w:rsidR="00641B90" w:rsidRDefault="00641B90">
      <w:pPr>
        <w:pStyle w:val="Tekstpodstawowywcity"/>
        <w:ind w:left="0"/>
        <w:jc w:val="center"/>
        <w:rPr>
          <w:rFonts w:ascii="Book Antiqua" w:hAnsi="Book Antiqua" w:cs="Tahoma"/>
          <w:sz w:val="22"/>
          <w:szCs w:val="22"/>
        </w:rPr>
      </w:pPr>
    </w:p>
    <w:p w:rsidR="003D1EAD" w:rsidRDefault="003D1EAD">
      <w:pPr>
        <w:pStyle w:val="Tekstpodstawowywcity"/>
        <w:ind w:left="0"/>
        <w:jc w:val="center"/>
        <w:rPr>
          <w:rFonts w:ascii="Book Antiqua" w:hAnsi="Book Antiqua" w:cs="Tahoma"/>
          <w:sz w:val="22"/>
          <w:szCs w:val="22"/>
        </w:rPr>
      </w:pPr>
    </w:p>
    <w:p w:rsidR="00641B90" w:rsidRDefault="00641B90" w:rsidP="009B562A">
      <w:pPr>
        <w:pStyle w:val="Tekstpodstawowywcity"/>
        <w:spacing w:line="276" w:lineRule="auto"/>
        <w:ind w:left="0" w:firstLine="357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Na podstawie art. 7 ust. 4 ustawy z dnia 6 kwietnia 1990 r. o Policji (Dz. U. z </w:t>
      </w:r>
      <w:r w:rsidR="009C1762">
        <w:rPr>
          <w:rFonts w:ascii="Book Antiqua" w:hAnsi="Book Antiqua" w:cs="Tahoma"/>
          <w:sz w:val="22"/>
          <w:szCs w:val="22"/>
        </w:rPr>
        <w:t>202</w:t>
      </w:r>
      <w:r w:rsidR="000C5585">
        <w:rPr>
          <w:rFonts w:ascii="Book Antiqua" w:hAnsi="Book Antiqua" w:cs="Tahoma"/>
          <w:sz w:val="22"/>
          <w:szCs w:val="22"/>
        </w:rPr>
        <w:t>4</w:t>
      </w:r>
      <w:r>
        <w:rPr>
          <w:rFonts w:ascii="Book Antiqua" w:hAnsi="Book Antiqua" w:cs="Tahoma"/>
          <w:sz w:val="22"/>
          <w:szCs w:val="22"/>
        </w:rPr>
        <w:t xml:space="preserve"> r. </w:t>
      </w:r>
      <w:r w:rsidR="00A7285E">
        <w:rPr>
          <w:rFonts w:ascii="Book Antiqua" w:hAnsi="Book Antiqua" w:cs="Tahoma"/>
          <w:sz w:val="22"/>
          <w:szCs w:val="22"/>
        </w:rPr>
        <w:br/>
      </w:r>
      <w:r w:rsidR="0042233C">
        <w:rPr>
          <w:rFonts w:ascii="Book Antiqua" w:hAnsi="Book Antiqua" w:cs="Tahoma"/>
          <w:sz w:val="22"/>
          <w:szCs w:val="22"/>
        </w:rPr>
        <w:t>poz</w:t>
      </w:r>
      <w:r>
        <w:rPr>
          <w:rFonts w:ascii="Book Antiqua" w:hAnsi="Book Antiqua" w:cs="Tahoma"/>
          <w:sz w:val="22"/>
          <w:szCs w:val="22"/>
        </w:rPr>
        <w:t xml:space="preserve">. </w:t>
      </w:r>
      <w:r w:rsidR="00CE6251">
        <w:rPr>
          <w:rFonts w:ascii="Book Antiqua" w:hAnsi="Book Antiqua" w:cs="Tahoma"/>
          <w:sz w:val="22"/>
          <w:szCs w:val="22"/>
        </w:rPr>
        <w:t>145,</w:t>
      </w:r>
      <w:r w:rsidR="00222F27">
        <w:rPr>
          <w:rFonts w:ascii="Book Antiqua" w:hAnsi="Book Antiqua" w:cs="Tahoma"/>
          <w:sz w:val="22"/>
          <w:szCs w:val="22"/>
        </w:rPr>
        <w:t xml:space="preserve"> </w:t>
      </w:r>
      <w:r w:rsidR="00CE6251">
        <w:rPr>
          <w:rFonts w:ascii="Book Antiqua" w:hAnsi="Book Antiqua" w:cs="Tahoma"/>
          <w:sz w:val="22"/>
          <w:szCs w:val="22"/>
        </w:rPr>
        <w:t>z późn.zm.</w:t>
      </w:r>
      <w:r w:rsidR="00814C74">
        <w:rPr>
          <w:rStyle w:val="Odwoanieprzypisudolnego"/>
          <w:rFonts w:ascii="Book Antiqua" w:hAnsi="Book Antiqua" w:cs="Tahoma"/>
          <w:sz w:val="22"/>
          <w:szCs w:val="22"/>
        </w:rPr>
        <w:footnoteReference w:id="1"/>
      </w:r>
      <w:r w:rsidR="00781482">
        <w:rPr>
          <w:rFonts w:ascii="Book Antiqua" w:hAnsi="Book Antiqua" w:cs="Tahoma"/>
          <w:sz w:val="22"/>
          <w:szCs w:val="22"/>
          <w:vertAlign w:val="superscript"/>
        </w:rPr>
        <w:t>)</w:t>
      </w:r>
      <w:r>
        <w:rPr>
          <w:rFonts w:ascii="Book Antiqua" w:hAnsi="Book Antiqua" w:cs="Tahoma"/>
          <w:sz w:val="22"/>
          <w:szCs w:val="22"/>
        </w:rPr>
        <w:t>) postanawia się, co następuje:</w:t>
      </w:r>
    </w:p>
    <w:p w:rsidR="00163BF6" w:rsidRDefault="00163BF6" w:rsidP="000F1293">
      <w:pPr>
        <w:pStyle w:val="Tekstpodstawowywcity"/>
        <w:spacing w:line="276" w:lineRule="auto"/>
        <w:ind w:left="0"/>
        <w:jc w:val="both"/>
        <w:rPr>
          <w:rFonts w:ascii="Book Antiqua" w:hAnsi="Book Antiqua" w:cs="Tahoma"/>
          <w:sz w:val="22"/>
          <w:szCs w:val="22"/>
        </w:rPr>
      </w:pPr>
    </w:p>
    <w:p w:rsidR="0042233C" w:rsidRDefault="00163BF6" w:rsidP="009B562A">
      <w:pPr>
        <w:pStyle w:val="Tekstpodstawowywcity"/>
        <w:spacing w:line="276" w:lineRule="auto"/>
        <w:ind w:left="0" w:firstLine="357"/>
        <w:jc w:val="both"/>
        <w:rPr>
          <w:rFonts w:ascii="Book Antiqua" w:hAnsi="Book Antiqua" w:cs="Tahoma"/>
          <w:sz w:val="22"/>
          <w:szCs w:val="22"/>
        </w:rPr>
      </w:pPr>
      <w:r w:rsidRPr="00163BF6">
        <w:rPr>
          <w:rFonts w:ascii="Book Antiqua" w:hAnsi="Book Antiqua" w:cs="Tahoma"/>
          <w:b/>
          <w:sz w:val="22"/>
          <w:szCs w:val="22"/>
        </w:rPr>
        <w:t>§ 1.</w:t>
      </w:r>
      <w:r>
        <w:rPr>
          <w:rFonts w:ascii="Book Antiqua" w:hAnsi="Book Antiqua" w:cs="Tahoma"/>
          <w:sz w:val="22"/>
          <w:szCs w:val="22"/>
        </w:rPr>
        <w:t xml:space="preserve"> </w:t>
      </w:r>
      <w:r w:rsidR="00641B90">
        <w:rPr>
          <w:rFonts w:ascii="Book Antiqua" w:hAnsi="Book Antiqua" w:cs="Tahoma"/>
          <w:sz w:val="22"/>
          <w:szCs w:val="22"/>
        </w:rPr>
        <w:t xml:space="preserve">W regulaminie Komendy Powiatowej Policji w Inowrocławiu z dnia </w:t>
      </w:r>
      <w:r w:rsidR="0042233C">
        <w:rPr>
          <w:rFonts w:ascii="Book Antiqua" w:hAnsi="Book Antiqua" w:cs="Tahoma"/>
          <w:sz w:val="22"/>
          <w:szCs w:val="22"/>
        </w:rPr>
        <w:t>3</w:t>
      </w:r>
      <w:r w:rsidR="009C1762">
        <w:rPr>
          <w:rFonts w:ascii="Book Antiqua" w:hAnsi="Book Antiqua" w:cs="Tahoma"/>
          <w:sz w:val="22"/>
          <w:szCs w:val="22"/>
        </w:rPr>
        <w:t xml:space="preserve"> sierpnia </w:t>
      </w:r>
      <w:r w:rsidR="009C1762">
        <w:rPr>
          <w:rFonts w:ascii="Book Antiqua" w:hAnsi="Book Antiqua" w:cs="Tahoma"/>
          <w:sz w:val="22"/>
          <w:szCs w:val="22"/>
        </w:rPr>
        <w:br/>
        <w:t>2018</w:t>
      </w:r>
      <w:r w:rsidR="00641B90">
        <w:rPr>
          <w:rFonts w:ascii="Book Antiqua" w:hAnsi="Book Antiqua" w:cs="Tahoma"/>
          <w:sz w:val="22"/>
          <w:szCs w:val="22"/>
        </w:rPr>
        <w:t xml:space="preserve"> r.</w:t>
      </w:r>
      <w:r w:rsidR="00961201">
        <w:rPr>
          <w:rFonts w:ascii="Book Antiqua" w:hAnsi="Book Antiqua" w:cs="Tahoma"/>
          <w:sz w:val="22"/>
          <w:szCs w:val="22"/>
        </w:rPr>
        <w:t>, zmienionym regulaminem z dnia 2 czerwca 2020 r.</w:t>
      </w:r>
      <w:r w:rsidR="00AB1840">
        <w:rPr>
          <w:rFonts w:ascii="Book Antiqua" w:hAnsi="Book Antiqua" w:cs="Tahoma"/>
          <w:sz w:val="22"/>
          <w:szCs w:val="22"/>
        </w:rPr>
        <w:t xml:space="preserve"> oraz</w:t>
      </w:r>
      <w:r w:rsidR="00E16FFB">
        <w:rPr>
          <w:rFonts w:ascii="Book Antiqua" w:hAnsi="Book Antiqua" w:cs="Tahoma"/>
          <w:sz w:val="22"/>
          <w:szCs w:val="22"/>
        </w:rPr>
        <w:t xml:space="preserve"> zmienionym regulaminem z</w:t>
      </w:r>
      <w:r w:rsidR="00850ABE">
        <w:rPr>
          <w:rFonts w:ascii="Book Antiqua" w:hAnsi="Book Antiqua" w:cs="Tahoma"/>
          <w:sz w:val="22"/>
          <w:szCs w:val="22"/>
        </w:rPr>
        <w:t> </w:t>
      </w:r>
      <w:r w:rsidR="00E16FFB">
        <w:rPr>
          <w:rFonts w:ascii="Book Antiqua" w:hAnsi="Book Antiqua" w:cs="Tahoma"/>
          <w:sz w:val="22"/>
          <w:szCs w:val="22"/>
        </w:rPr>
        <w:t>dnia</w:t>
      </w:r>
      <w:r w:rsidR="00D90A6C">
        <w:rPr>
          <w:rFonts w:ascii="Book Antiqua" w:hAnsi="Book Antiqua" w:cs="Tahoma"/>
          <w:sz w:val="22"/>
          <w:szCs w:val="22"/>
        </w:rPr>
        <w:t xml:space="preserve"> </w:t>
      </w:r>
      <w:r w:rsidR="00E16FFB">
        <w:rPr>
          <w:rFonts w:ascii="Book Antiqua" w:hAnsi="Book Antiqua" w:cs="Tahoma"/>
          <w:sz w:val="22"/>
          <w:szCs w:val="22"/>
        </w:rPr>
        <w:t>23 października 2020 r.</w:t>
      </w:r>
      <w:r w:rsidR="00961201">
        <w:rPr>
          <w:rFonts w:ascii="Book Antiqua" w:hAnsi="Book Antiqua" w:cs="Tahoma"/>
          <w:sz w:val="22"/>
          <w:szCs w:val="22"/>
        </w:rPr>
        <w:t xml:space="preserve"> </w:t>
      </w:r>
      <w:r w:rsidR="00641B90">
        <w:rPr>
          <w:rFonts w:ascii="Book Antiqua" w:hAnsi="Book Antiqua" w:cs="Tahoma"/>
          <w:sz w:val="22"/>
          <w:szCs w:val="22"/>
        </w:rPr>
        <w:t>w</w:t>
      </w:r>
      <w:r w:rsidR="0042233C">
        <w:rPr>
          <w:rFonts w:ascii="Book Antiqua" w:hAnsi="Book Antiqua" w:cs="Tahoma"/>
          <w:sz w:val="22"/>
          <w:szCs w:val="22"/>
        </w:rPr>
        <w:t>prowadza się następujące zmiany:</w:t>
      </w:r>
    </w:p>
    <w:p w:rsidR="00355725" w:rsidRDefault="00961201" w:rsidP="009B562A">
      <w:pPr>
        <w:pStyle w:val="Tekstpodstawowywcity"/>
        <w:numPr>
          <w:ilvl w:val="0"/>
          <w:numId w:val="24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§ </w:t>
      </w:r>
      <w:r w:rsidR="00A9768E">
        <w:rPr>
          <w:rFonts w:ascii="Book Antiqua" w:hAnsi="Book Antiqua" w:cs="Tahoma"/>
          <w:sz w:val="22"/>
          <w:szCs w:val="22"/>
        </w:rPr>
        <w:t>6</w:t>
      </w:r>
      <w:r>
        <w:rPr>
          <w:rFonts w:ascii="Book Antiqua" w:hAnsi="Book Antiqua" w:cs="Tahoma"/>
          <w:sz w:val="22"/>
          <w:szCs w:val="22"/>
        </w:rPr>
        <w:t xml:space="preserve"> otrzymuje brzmienie:</w:t>
      </w:r>
    </w:p>
    <w:p w:rsidR="006D0F17" w:rsidRPr="00355725" w:rsidRDefault="000661C0" w:rsidP="009B562A">
      <w:pPr>
        <w:pStyle w:val="Tekstpodstawowywcity"/>
        <w:spacing w:line="276" w:lineRule="auto"/>
        <w:ind w:left="720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 xml:space="preserve">„ </w:t>
      </w:r>
      <w:r w:rsidR="006D0F17" w:rsidRPr="00355725">
        <w:rPr>
          <w:rFonts w:ascii="Book Antiqua" w:hAnsi="Book Antiqua" w:cs="Tahoma"/>
          <w:sz w:val="22"/>
          <w:szCs w:val="22"/>
        </w:rPr>
        <w:t>§ 6.</w:t>
      </w:r>
      <w:r w:rsidR="006D0F17" w:rsidRPr="00355725">
        <w:rPr>
          <w:rFonts w:ascii="Book Antiqua" w:hAnsi="Book Antiqua" w:cs="Tahoma"/>
          <w:b/>
          <w:sz w:val="22"/>
          <w:szCs w:val="22"/>
        </w:rPr>
        <w:t xml:space="preserve"> </w:t>
      </w:r>
      <w:r w:rsidR="006D0F17" w:rsidRPr="00355725">
        <w:rPr>
          <w:rFonts w:ascii="Book Antiqua" w:hAnsi="Book Antiqua" w:cs="Tahoma"/>
          <w:sz w:val="22"/>
          <w:szCs w:val="22"/>
        </w:rPr>
        <w:t>Ustala się następującą strukturę organizacyjną Komendy:</w:t>
      </w:r>
    </w:p>
    <w:p w:rsidR="006D0F17" w:rsidRDefault="006D0F17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BF58D1">
        <w:rPr>
          <w:rFonts w:ascii="Book Antiqua" w:hAnsi="Book Antiqua" w:cs="Tahoma"/>
          <w:sz w:val="22"/>
          <w:szCs w:val="22"/>
        </w:rPr>
        <w:t>kierownictwo:</w:t>
      </w:r>
    </w:p>
    <w:p w:rsidR="006D0F17" w:rsidRPr="00BF58D1" w:rsidRDefault="006D0F17" w:rsidP="009B562A">
      <w:pPr>
        <w:pStyle w:val="Tekstpodstawowywcity"/>
        <w:numPr>
          <w:ilvl w:val="1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BF58D1">
        <w:rPr>
          <w:rFonts w:ascii="Book Antiqua" w:hAnsi="Book Antiqua" w:cs="Tahoma"/>
          <w:sz w:val="22"/>
          <w:szCs w:val="22"/>
        </w:rPr>
        <w:t>Komendant Powiatowy Policji,</w:t>
      </w:r>
    </w:p>
    <w:p w:rsidR="006D0F17" w:rsidRDefault="006D0F17" w:rsidP="009B562A">
      <w:pPr>
        <w:pStyle w:val="Tekstpodstawowywcity"/>
        <w:numPr>
          <w:ilvl w:val="1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BF58D1">
        <w:rPr>
          <w:rFonts w:ascii="Book Antiqua" w:hAnsi="Book Antiqua" w:cs="Tahoma"/>
          <w:sz w:val="22"/>
          <w:szCs w:val="22"/>
        </w:rPr>
        <w:t>I Zastępca Komendanta Powiatowego Policji</w:t>
      </w:r>
      <w:r>
        <w:rPr>
          <w:rFonts w:ascii="Book Antiqua" w:hAnsi="Book Antiqua" w:cs="Tahoma"/>
          <w:sz w:val="22"/>
          <w:szCs w:val="22"/>
        </w:rPr>
        <w:t>,</w:t>
      </w:r>
    </w:p>
    <w:p w:rsidR="006D0F17" w:rsidRPr="00BF58D1" w:rsidRDefault="006D0F17" w:rsidP="009B562A">
      <w:pPr>
        <w:pStyle w:val="Tekstpodstawowywcity"/>
        <w:numPr>
          <w:ilvl w:val="1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Zastępca Komendanta Powiatowego Policji;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A9768E">
        <w:rPr>
          <w:rFonts w:ascii="Book Antiqua" w:hAnsi="Book Antiqua" w:cs="Tahoma"/>
          <w:sz w:val="22"/>
          <w:szCs w:val="22"/>
        </w:rPr>
        <w:t>Wydział Kryminalny;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A9768E">
        <w:rPr>
          <w:rFonts w:ascii="Book Antiqua" w:hAnsi="Book Antiqua" w:cs="Tahoma"/>
          <w:sz w:val="22"/>
          <w:szCs w:val="22"/>
        </w:rPr>
        <w:t>Wydział Dochodzeniowo-Śledczy;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Wydział do walki z Przestępczością Gospodarcz</w:t>
      </w:r>
      <w:r w:rsidR="006D0F17">
        <w:rPr>
          <w:rFonts w:ascii="Book Antiqua" w:hAnsi="Book Antiqua" w:cs="Tahoma"/>
          <w:sz w:val="22"/>
          <w:szCs w:val="22"/>
        </w:rPr>
        <w:t>ą</w:t>
      </w:r>
      <w:r w:rsidRPr="006D0F17">
        <w:rPr>
          <w:rFonts w:ascii="Book Antiqua" w:hAnsi="Book Antiqua" w:cs="Tahoma"/>
          <w:sz w:val="22"/>
          <w:szCs w:val="22"/>
        </w:rPr>
        <w:t xml:space="preserve"> i Korupcją;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Wydział Prewencji</w:t>
      </w:r>
      <w:r w:rsidR="006D0F17">
        <w:rPr>
          <w:rFonts w:ascii="Book Antiqua" w:hAnsi="Book Antiqua" w:cs="Tahoma"/>
          <w:sz w:val="22"/>
          <w:szCs w:val="22"/>
        </w:rPr>
        <w:t>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Wydział Patrolowo-Interwencyjny</w:t>
      </w:r>
      <w:r w:rsidR="006D0F17">
        <w:rPr>
          <w:rFonts w:ascii="Book Antiqua" w:hAnsi="Book Antiqua" w:cs="Tahoma"/>
          <w:sz w:val="22"/>
          <w:szCs w:val="22"/>
        </w:rPr>
        <w:t>;</w:t>
      </w:r>
      <w:r w:rsidRPr="006D0F17">
        <w:rPr>
          <w:rFonts w:ascii="Book Antiqua" w:hAnsi="Book Antiqua" w:cs="Tahoma"/>
          <w:sz w:val="22"/>
          <w:szCs w:val="22"/>
        </w:rPr>
        <w:t xml:space="preserve"> 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Wydział Ruchu Drogowego;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Posterunek Policji w Złotnikach Kujawskich;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Jednoosobowe Stanowisko do spraw Prasowo-Informacyjnych;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Zespół Kontroli</w:t>
      </w:r>
      <w:r w:rsidR="00CB74ED" w:rsidRPr="006D0F17">
        <w:rPr>
          <w:rFonts w:ascii="Book Antiqua" w:hAnsi="Book Antiqua" w:cs="Tahoma"/>
          <w:sz w:val="22"/>
          <w:szCs w:val="22"/>
        </w:rPr>
        <w:t xml:space="preserve"> i Dyscyplinarny</w:t>
      </w:r>
      <w:r w:rsidRPr="006D0F17">
        <w:rPr>
          <w:rFonts w:ascii="Book Antiqua" w:hAnsi="Book Antiqua" w:cs="Tahoma"/>
          <w:sz w:val="22"/>
          <w:szCs w:val="22"/>
        </w:rPr>
        <w:t>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Jednoosobowe Stanowisko do spraw Bezpieczeństwa i Higieny Pracy;</w:t>
      </w:r>
    </w:p>
    <w:p w:rsidR="006D0F17" w:rsidRDefault="00A9768E" w:rsidP="009B562A">
      <w:pPr>
        <w:pStyle w:val="Tekstpodstawowywcity"/>
        <w:numPr>
          <w:ilvl w:val="0"/>
          <w:numId w:val="25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Wydział Ogólny;</w:t>
      </w:r>
    </w:p>
    <w:p w:rsidR="002624CF" w:rsidRPr="00545424" w:rsidRDefault="00A9768E" w:rsidP="009B562A">
      <w:pPr>
        <w:pStyle w:val="Tekstpodstawowywcity"/>
        <w:numPr>
          <w:ilvl w:val="0"/>
          <w:numId w:val="25"/>
        </w:numPr>
        <w:spacing w:after="240" w:line="276" w:lineRule="auto"/>
        <w:jc w:val="both"/>
        <w:rPr>
          <w:rFonts w:ascii="Book Antiqua" w:hAnsi="Book Antiqua" w:cs="Tahoma"/>
          <w:sz w:val="22"/>
          <w:szCs w:val="22"/>
        </w:rPr>
      </w:pPr>
      <w:r w:rsidRPr="006D0F17">
        <w:rPr>
          <w:rFonts w:ascii="Book Antiqua" w:hAnsi="Book Antiqua" w:cs="Tahoma"/>
          <w:sz w:val="22"/>
          <w:szCs w:val="22"/>
        </w:rPr>
        <w:t>Zespół do spraw Ochrony Informacji Niejawnych.”</w:t>
      </w:r>
      <w:r w:rsidR="00CA155E">
        <w:rPr>
          <w:rFonts w:ascii="Book Antiqua" w:hAnsi="Book Antiqua" w:cs="Tahoma"/>
          <w:sz w:val="22"/>
          <w:szCs w:val="22"/>
        </w:rPr>
        <w:t>;</w:t>
      </w:r>
    </w:p>
    <w:p w:rsidR="00355725" w:rsidRDefault="009D4B32" w:rsidP="009B562A">
      <w:pPr>
        <w:pStyle w:val="Tekstpodstawowywcity"/>
        <w:numPr>
          <w:ilvl w:val="0"/>
          <w:numId w:val="24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w </w:t>
      </w:r>
      <w:r w:rsidR="002624CF">
        <w:rPr>
          <w:rFonts w:ascii="Book Antiqua" w:hAnsi="Book Antiqua" w:cs="Tahoma"/>
          <w:sz w:val="22"/>
          <w:szCs w:val="22"/>
        </w:rPr>
        <w:t xml:space="preserve">§ 17 </w:t>
      </w:r>
      <w:r>
        <w:rPr>
          <w:rFonts w:ascii="Book Antiqua" w:hAnsi="Book Antiqua" w:cs="Tahoma"/>
          <w:sz w:val="22"/>
          <w:szCs w:val="22"/>
        </w:rPr>
        <w:t xml:space="preserve">wprowadzanie do wyliczenia </w:t>
      </w:r>
      <w:r w:rsidR="002624CF">
        <w:rPr>
          <w:rFonts w:ascii="Book Antiqua" w:hAnsi="Book Antiqua" w:cs="Tahoma"/>
          <w:sz w:val="22"/>
          <w:szCs w:val="22"/>
        </w:rPr>
        <w:t>otrzymuje brzmienie:</w:t>
      </w:r>
    </w:p>
    <w:p w:rsidR="002624CF" w:rsidRPr="00355725" w:rsidRDefault="002624CF" w:rsidP="009B562A">
      <w:pPr>
        <w:pStyle w:val="Tekstpodstawowywcity"/>
        <w:spacing w:line="276" w:lineRule="auto"/>
        <w:ind w:left="720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>„§ 17. Komórki organizacyjne, o których mowa w § 6 pkt 2-13, w zakresie swojej właściwości realizują zadania w szczególności obejmujące:”</w:t>
      </w:r>
      <w:r w:rsidR="003D66D1" w:rsidRPr="00355725">
        <w:rPr>
          <w:rFonts w:ascii="Book Antiqua" w:hAnsi="Book Antiqua" w:cs="Tahoma"/>
          <w:sz w:val="22"/>
          <w:szCs w:val="22"/>
        </w:rPr>
        <w:t>;</w:t>
      </w:r>
    </w:p>
    <w:p w:rsidR="00A9768E" w:rsidRDefault="00A9768E" w:rsidP="009B562A">
      <w:pPr>
        <w:pStyle w:val="Tekstpodstawowywcity"/>
        <w:spacing w:line="276" w:lineRule="auto"/>
        <w:ind w:left="0" w:firstLine="633"/>
        <w:jc w:val="both"/>
        <w:rPr>
          <w:rFonts w:ascii="Book Antiqua" w:hAnsi="Book Antiqua" w:cs="Tahoma"/>
          <w:sz w:val="22"/>
          <w:szCs w:val="22"/>
        </w:rPr>
      </w:pPr>
    </w:p>
    <w:p w:rsidR="00C94778" w:rsidRDefault="00C94778" w:rsidP="009B562A">
      <w:pPr>
        <w:pStyle w:val="Tekstpodstawowywcity"/>
        <w:spacing w:line="276" w:lineRule="auto"/>
        <w:ind w:left="0" w:firstLine="633"/>
        <w:jc w:val="both"/>
        <w:rPr>
          <w:rFonts w:ascii="Book Antiqua" w:hAnsi="Book Antiqua" w:cs="Tahoma"/>
          <w:sz w:val="22"/>
          <w:szCs w:val="22"/>
        </w:rPr>
      </w:pPr>
    </w:p>
    <w:p w:rsidR="00355725" w:rsidRDefault="0067040F" w:rsidP="009B562A">
      <w:pPr>
        <w:pStyle w:val="Tekstpodstawowywcity"/>
        <w:numPr>
          <w:ilvl w:val="0"/>
          <w:numId w:val="24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 xml:space="preserve">§ </w:t>
      </w:r>
      <w:r w:rsidR="000661C0">
        <w:rPr>
          <w:rFonts w:ascii="Book Antiqua" w:hAnsi="Book Antiqua" w:cs="Tahoma"/>
          <w:sz w:val="22"/>
          <w:szCs w:val="22"/>
        </w:rPr>
        <w:t>1</w:t>
      </w:r>
      <w:r>
        <w:rPr>
          <w:rFonts w:ascii="Book Antiqua" w:hAnsi="Book Antiqua" w:cs="Tahoma"/>
          <w:sz w:val="22"/>
          <w:szCs w:val="22"/>
        </w:rPr>
        <w:t>8 otrzymuj</w:t>
      </w:r>
      <w:r w:rsidR="000661C0">
        <w:rPr>
          <w:rFonts w:ascii="Book Antiqua" w:hAnsi="Book Antiqua" w:cs="Tahoma"/>
          <w:sz w:val="22"/>
          <w:szCs w:val="22"/>
        </w:rPr>
        <w:t>e</w:t>
      </w:r>
      <w:r>
        <w:rPr>
          <w:rFonts w:ascii="Book Antiqua" w:hAnsi="Book Antiqua" w:cs="Tahoma"/>
          <w:sz w:val="22"/>
          <w:szCs w:val="22"/>
        </w:rPr>
        <w:t xml:space="preserve"> brzmienie</w:t>
      </w:r>
      <w:r w:rsidR="00942818">
        <w:rPr>
          <w:rFonts w:ascii="Book Antiqua" w:hAnsi="Book Antiqua" w:cs="Tahoma"/>
          <w:sz w:val="22"/>
          <w:szCs w:val="22"/>
        </w:rPr>
        <w:t>:</w:t>
      </w:r>
    </w:p>
    <w:p w:rsidR="00077B6D" w:rsidRPr="00355725" w:rsidRDefault="0067040F" w:rsidP="009B562A">
      <w:pPr>
        <w:pStyle w:val="Tekstpodstawowywcity"/>
        <w:spacing w:line="276" w:lineRule="auto"/>
        <w:ind w:left="720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 xml:space="preserve">„§ </w:t>
      </w:r>
      <w:r w:rsidR="000661C0" w:rsidRPr="00355725">
        <w:rPr>
          <w:rFonts w:ascii="Book Antiqua" w:hAnsi="Book Antiqua" w:cs="Tahoma"/>
          <w:sz w:val="22"/>
          <w:szCs w:val="22"/>
        </w:rPr>
        <w:t>18</w:t>
      </w:r>
      <w:r w:rsidRPr="00355725">
        <w:rPr>
          <w:rFonts w:ascii="Book Antiqua" w:hAnsi="Book Antiqua" w:cs="Tahoma"/>
          <w:sz w:val="22"/>
          <w:szCs w:val="22"/>
        </w:rPr>
        <w:t>.</w:t>
      </w:r>
      <w:r w:rsidR="000661C0" w:rsidRPr="00355725">
        <w:rPr>
          <w:rFonts w:ascii="Book Antiqua" w:hAnsi="Book Antiqua" w:cs="Tahoma"/>
          <w:sz w:val="22"/>
          <w:szCs w:val="22"/>
        </w:rPr>
        <w:t xml:space="preserve"> Wydział Kryminalny realizuje w szczególności zadania w zakresie</w:t>
      </w:r>
      <w:r w:rsidR="00977B7D" w:rsidRPr="00355725">
        <w:rPr>
          <w:rFonts w:ascii="Book Antiqua" w:hAnsi="Book Antiqua" w:cs="Tahoma"/>
          <w:sz w:val="22"/>
          <w:szCs w:val="22"/>
        </w:rPr>
        <w:t>: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rozpoznawania kierunków, form i metod skutecznego zwalczania przestępstw, ujawniania sprawców oraz zapobiegania przestępczości kryminalnej przeciwko życiu i zdrowiu, mieniu, w tym cyberprzestępczości oraz narkotykowej;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realizacji zadań operacyjno-rozpoznawczych dotyczących przestępstw przeciwko </w:t>
      </w:r>
      <w:r w:rsidR="00AC175C" w:rsidRPr="00077B6D">
        <w:rPr>
          <w:rFonts w:ascii="Book Antiqua" w:hAnsi="Book Antiqua"/>
          <w:sz w:val="22"/>
          <w:szCs w:val="22"/>
        </w:rPr>
        <w:t xml:space="preserve">życiu i zdrowiu, </w:t>
      </w:r>
      <w:r w:rsidRPr="00077B6D">
        <w:rPr>
          <w:rFonts w:ascii="Book Antiqua" w:hAnsi="Book Antiqua"/>
          <w:sz w:val="22"/>
          <w:szCs w:val="22"/>
        </w:rPr>
        <w:t>mieniu, w tym cyberprzestępczości</w:t>
      </w:r>
      <w:r w:rsidR="00AC175C" w:rsidRPr="00077B6D">
        <w:rPr>
          <w:rFonts w:ascii="Book Antiqua" w:hAnsi="Book Antiqua"/>
          <w:sz w:val="22"/>
          <w:szCs w:val="22"/>
        </w:rPr>
        <w:t xml:space="preserve"> oraz narkotykow</w:t>
      </w:r>
      <w:r w:rsidR="00545767">
        <w:rPr>
          <w:rFonts w:ascii="Book Antiqua" w:hAnsi="Book Antiqua"/>
          <w:sz w:val="22"/>
          <w:szCs w:val="22"/>
        </w:rPr>
        <w:t>ych</w:t>
      </w:r>
      <w:r w:rsidRPr="00077B6D">
        <w:rPr>
          <w:rFonts w:ascii="Book Antiqua" w:hAnsi="Book Antiqua"/>
          <w:sz w:val="22"/>
          <w:szCs w:val="22"/>
        </w:rPr>
        <w:t>;</w:t>
      </w:r>
    </w:p>
    <w:p w:rsidR="00077B6D" w:rsidRPr="00175AD4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75AD4">
        <w:rPr>
          <w:rFonts w:ascii="Book Antiqua" w:hAnsi="Book Antiqua"/>
          <w:sz w:val="22"/>
          <w:szCs w:val="22"/>
        </w:rPr>
        <w:t>rozpoznawani</w:t>
      </w:r>
      <w:r w:rsidR="00381884" w:rsidRPr="00175AD4">
        <w:rPr>
          <w:rFonts w:ascii="Book Antiqua" w:hAnsi="Book Antiqua"/>
          <w:sz w:val="22"/>
          <w:szCs w:val="22"/>
        </w:rPr>
        <w:t>a</w:t>
      </w:r>
      <w:r w:rsidRPr="00175AD4">
        <w:rPr>
          <w:rFonts w:ascii="Book Antiqua" w:hAnsi="Book Antiqua"/>
          <w:sz w:val="22"/>
          <w:szCs w:val="22"/>
        </w:rPr>
        <w:t xml:space="preserve"> zagrożenia przestępczego na terenie miasta i powiatu;</w:t>
      </w:r>
    </w:p>
    <w:p w:rsidR="00077B6D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podejmowania działań polegających na rozpoznawaniu nieformalnych grup kibiców, pseudokibiców, realnych zamiarów czy potencjalnych prognoz </w:t>
      </w:r>
      <w:proofErr w:type="spellStart"/>
      <w:r w:rsidRPr="00077B6D">
        <w:rPr>
          <w:rFonts w:ascii="Book Antiqua" w:hAnsi="Book Antiqua"/>
          <w:sz w:val="22"/>
          <w:szCs w:val="22"/>
        </w:rPr>
        <w:t>zachowań</w:t>
      </w:r>
      <w:proofErr w:type="spellEnd"/>
      <w:r w:rsidRPr="00077B6D">
        <w:rPr>
          <w:rFonts w:ascii="Book Antiqua" w:hAnsi="Book Antiqua"/>
          <w:sz w:val="22"/>
          <w:szCs w:val="22"/>
        </w:rPr>
        <w:t xml:space="preserve"> sprawców przestępstw i wykroczeń;</w:t>
      </w:r>
    </w:p>
    <w:p w:rsidR="00077B6D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prowadzenia, nadzoru oraz koordynacji na terenie powiatu czynności operacyjnych dotyczących pseudokibiców; </w:t>
      </w:r>
    </w:p>
    <w:p w:rsidR="00077B6D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rozpoznawania subkultur, sekt wyznaniowych i innych środowisk, stwarzających zagrożenie przestępczością;</w:t>
      </w:r>
    </w:p>
    <w:p w:rsidR="00077B6D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rozpoznawani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środowisk, miejsc zagrożonych narkomanią oraz przeciwdziałani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i</w:t>
      </w:r>
      <w:r w:rsidR="009A11F8"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zapobiegani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narkomanii;</w:t>
      </w:r>
    </w:p>
    <w:p w:rsidR="00077B6D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ujawniani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i ścigani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sprawców przestępstw zgodnie z ustawą </w:t>
      </w:r>
      <w:r w:rsidR="009328AC">
        <w:rPr>
          <w:rFonts w:ascii="Book Antiqua" w:hAnsi="Book Antiqua"/>
          <w:sz w:val="22"/>
          <w:szCs w:val="22"/>
        </w:rPr>
        <w:br/>
      </w:r>
      <w:r w:rsidRPr="00077B6D">
        <w:rPr>
          <w:rFonts w:ascii="Book Antiqua" w:hAnsi="Book Antiqua"/>
          <w:sz w:val="22"/>
          <w:szCs w:val="22"/>
        </w:rPr>
        <w:t>o przeciwdziałaniu narkomanii;</w:t>
      </w:r>
    </w:p>
    <w:p w:rsidR="00381884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prowadzeni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czynności operacyjno-rozpoznawczych zmierzających do ujawnienia nielegalnego wytwarzania i przerobu, obrotu i sprzedaży, nielegalnej uprawy i</w:t>
      </w:r>
      <w:r w:rsidR="00C44228"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posiadania środków odurzających, substancji psychotropowych i innych</w:t>
      </w:r>
      <w:r w:rsidR="00381884">
        <w:rPr>
          <w:rFonts w:ascii="Book Antiqua" w:hAnsi="Book Antiqua"/>
          <w:sz w:val="22"/>
          <w:szCs w:val="22"/>
        </w:rPr>
        <w:t>,</w:t>
      </w:r>
      <w:r w:rsidRPr="00077B6D">
        <w:rPr>
          <w:rFonts w:ascii="Book Antiqua" w:hAnsi="Book Antiqua"/>
          <w:sz w:val="22"/>
          <w:szCs w:val="22"/>
        </w:rPr>
        <w:t xml:space="preserve"> określanych jako przestępstwa w aktach prawnych</w:t>
      </w:r>
      <w:r w:rsidR="00527503">
        <w:rPr>
          <w:rFonts w:ascii="Book Antiqua" w:hAnsi="Book Antiqua"/>
          <w:sz w:val="22"/>
          <w:szCs w:val="22"/>
        </w:rPr>
        <w:t>;</w:t>
      </w:r>
    </w:p>
    <w:p w:rsidR="00077B6D" w:rsidRPr="00381884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1884">
        <w:rPr>
          <w:rFonts w:ascii="Book Antiqua" w:hAnsi="Book Antiqua"/>
          <w:sz w:val="22"/>
          <w:szCs w:val="22"/>
        </w:rPr>
        <w:t>stosowania form i metod pracy operacyjnej, adekwatnych do zagrożeń, zgodnie z</w:t>
      </w:r>
      <w:r w:rsidR="00976547">
        <w:rPr>
          <w:rFonts w:ascii="Book Antiqua" w:hAnsi="Book Antiqua"/>
          <w:sz w:val="22"/>
          <w:szCs w:val="22"/>
        </w:rPr>
        <w:t> </w:t>
      </w:r>
      <w:r w:rsidRPr="00381884">
        <w:rPr>
          <w:rFonts w:ascii="Book Antiqua" w:hAnsi="Book Antiqua"/>
          <w:sz w:val="22"/>
          <w:szCs w:val="22"/>
        </w:rPr>
        <w:t>obowiązującymi przepisami prawa i wytycznymi;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udzielania wsparcia podległym komisariatom i posterunkowi Policji, koordynacji i</w:t>
      </w:r>
      <w:r w:rsidR="008623ED"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 xml:space="preserve">nadzoru nad realizowanymi przez nie czynnościami w zakresie organizacji działań </w:t>
      </w:r>
      <w:r w:rsidR="008A3526" w:rsidRPr="00077B6D">
        <w:rPr>
          <w:rFonts w:ascii="Book Antiqua" w:hAnsi="Book Antiqua"/>
          <w:sz w:val="22"/>
          <w:szCs w:val="22"/>
        </w:rPr>
        <w:t xml:space="preserve">operacyjnych i </w:t>
      </w:r>
      <w:proofErr w:type="spellStart"/>
      <w:r w:rsidR="008A3526" w:rsidRPr="00077B6D">
        <w:rPr>
          <w:rFonts w:ascii="Book Antiqua" w:hAnsi="Book Antiqua"/>
          <w:sz w:val="22"/>
          <w:szCs w:val="22"/>
        </w:rPr>
        <w:t>wykrywczych</w:t>
      </w:r>
      <w:proofErr w:type="spellEnd"/>
      <w:r w:rsidR="008A3526" w:rsidRPr="00077B6D">
        <w:rPr>
          <w:rFonts w:ascii="Book Antiqua" w:hAnsi="Book Antiqua"/>
          <w:sz w:val="22"/>
          <w:szCs w:val="22"/>
        </w:rPr>
        <w:t xml:space="preserve"> w sprawach przeciwko mieniu, życiu i zdrowiu</w:t>
      </w:r>
      <w:r w:rsidR="009328AC">
        <w:rPr>
          <w:rFonts w:ascii="Book Antiqua" w:hAnsi="Book Antiqua"/>
          <w:sz w:val="22"/>
          <w:szCs w:val="22"/>
        </w:rPr>
        <w:t>,</w:t>
      </w:r>
      <w:r w:rsidR="008A3526" w:rsidRPr="00077B6D">
        <w:rPr>
          <w:rFonts w:ascii="Book Antiqua" w:hAnsi="Book Antiqua"/>
          <w:sz w:val="22"/>
          <w:szCs w:val="22"/>
        </w:rPr>
        <w:t xml:space="preserve"> narkotykowych oraz </w:t>
      </w:r>
      <w:r w:rsidR="00381884">
        <w:rPr>
          <w:rFonts w:ascii="Book Antiqua" w:hAnsi="Book Antiqua"/>
          <w:sz w:val="22"/>
          <w:szCs w:val="22"/>
        </w:rPr>
        <w:t xml:space="preserve">popełnianych przez </w:t>
      </w:r>
      <w:r w:rsidR="008A3526" w:rsidRPr="00077B6D">
        <w:rPr>
          <w:rFonts w:ascii="Book Antiqua" w:hAnsi="Book Antiqua"/>
          <w:sz w:val="22"/>
          <w:szCs w:val="22"/>
        </w:rPr>
        <w:t>pseudokibiców;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współpracy z osobowymi źródłami informacji, w celu ujawniania zagrożenia przestępczego</w:t>
      </w:r>
      <w:r w:rsidR="00CA611B" w:rsidRPr="00077B6D">
        <w:rPr>
          <w:rFonts w:ascii="Book Antiqua" w:hAnsi="Book Antiqua"/>
          <w:sz w:val="22"/>
          <w:szCs w:val="22"/>
        </w:rPr>
        <w:t>, bieżąc</w:t>
      </w:r>
      <w:r w:rsidR="00B5653D">
        <w:rPr>
          <w:rFonts w:ascii="Book Antiqua" w:hAnsi="Book Antiqua"/>
          <w:sz w:val="22"/>
          <w:szCs w:val="22"/>
        </w:rPr>
        <w:t>ej</w:t>
      </w:r>
      <w:r w:rsidR="00CA611B" w:rsidRPr="00077B6D">
        <w:rPr>
          <w:rFonts w:ascii="Book Antiqua" w:hAnsi="Book Antiqua"/>
          <w:sz w:val="22"/>
          <w:szCs w:val="22"/>
        </w:rPr>
        <w:t xml:space="preserve"> weryfikacj</w:t>
      </w:r>
      <w:r w:rsidR="00B5653D">
        <w:rPr>
          <w:rFonts w:ascii="Book Antiqua" w:hAnsi="Book Antiqua"/>
          <w:sz w:val="22"/>
          <w:szCs w:val="22"/>
        </w:rPr>
        <w:t>i</w:t>
      </w:r>
      <w:r w:rsidR="00CA611B" w:rsidRPr="00077B6D">
        <w:rPr>
          <w:rFonts w:ascii="Book Antiqua" w:hAnsi="Book Antiqua"/>
          <w:sz w:val="22"/>
          <w:szCs w:val="22"/>
        </w:rPr>
        <w:t xml:space="preserve"> ich przydatności</w:t>
      </w:r>
      <w:r w:rsidR="00D90A6C">
        <w:rPr>
          <w:rFonts w:ascii="Book Antiqua" w:hAnsi="Book Antiqua"/>
          <w:sz w:val="22"/>
          <w:szCs w:val="22"/>
        </w:rPr>
        <w:t xml:space="preserve"> </w:t>
      </w:r>
      <w:r w:rsidR="00CA611B" w:rsidRPr="00077B6D">
        <w:rPr>
          <w:rFonts w:ascii="Book Antiqua" w:hAnsi="Book Antiqua"/>
          <w:sz w:val="22"/>
          <w:szCs w:val="22"/>
        </w:rPr>
        <w:t>oraz pozyskiwani</w:t>
      </w:r>
      <w:r w:rsidR="00B5653D">
        <w:rPr>
          <w:rFonts w:ascii="Book Antiqua" w:hAnsi="Book Antiqua"/>
          <w:sz w:val="22"/>
          <w:szCs w:val="22"/>
        </w:rPr>
        <w:t>a</w:t>
      </w:r>
      <w:r w:rsidR="00CA611B" w:rsidRPr="00077B6D">
        <w:rPr>
          <w:rFonts w:ascii="Book Antiqua" w:hAnsi="Book Antiqua"/>
          <w:sz w:val="22"/>
          <w:szCs w:val="22"/>
        </w:rPr>
        <w:t xml:space="preserve"> do współpracy nowych osobowych źródeł informacji</w:t>
      </w:r>
      <w:r w:rsidRPr="00077B6D">
        <w:rPr>
          <w:rFonts w:ascii="Book Antiqua" w:hAnsi="Book Antiqua"/>
          <w:sz w:val="22"/>
          <w:szCs w:val="22"/>
        </w:rPr>
        <w:t>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opracowywania okresowych analiz przestępczości kryminalnej przeciwko </w:t>
      </w:r>
      <w:r w:rsidR="00AC175C" w:rsidRPr="00077B6D">
        <w:rPr>
          <w:rFonts w:ascii="Book Antiqua" w:hAnsi="Book Antiqua"/>
          <w:sz w:val="22"/>
          <w:szCs w:val="22"/>
        </w:rPr>
        <w:t>życiu i</w:t>
      </w:r>
      <w:r w:rsidR="00B62588">
        <w:rPr>
          <w:rFonts w:ascii="Book Antiqua" w:hAnsi="Book Antiqua"/>
          <w:sz w:val="22"/>
          <w:szCs w:val="22"/>
        </w:rPr>
        <w:t> </w:t>
      </w:r>
      <w:r w:rsidR="00AC175C" w:rsidRPr="00077B6D">
        <w:rPr>
          <w:rFonts w:ascii="Book Antiqua" w:hAnsi="Book Antiqua"/>
          <w:sz w:val="22"/>
          <w:szCs w:val="22"/>
        </w:rPr>
        <w:t xml:space="preserve">zdrowiu, </w:t>
      </w:r>
      <w:r w:rsidRPr="00077B6D">
        <w:rPr>
          <w:rFonts w:ascii="Book Antiqua" w:hAnsi="Book Antiqua"/>
          <w:sz w:val="22"/>
          <w:szCs w:val="22"/>
        </w:rPr>
        <w:t>mieniu</w:t>
      </w:r>
      <w:r w:rsidR="009328AC">
        <w:rPr>
          <w:rFonts w:ascii="Book Antiqua" w:hAnsi="Book Antiqua"/>
          <w:sz w:val="22"/>
          <w:szCs w:val="22"/>
        </w:rPr>
        <w:t xml:space="preserve">, </w:t>
      </w:r>
      <w:r w:rsidR="00AC175C" w:rsidRPr="00077B6D">
        <w:rPr>
          <w:rFonts w:ascii="Book Antiqua" w:hAnsi="Book Antiqua"/>
          <w:sz w:val="22"/>
          <w:szCs w:val="22"/>
        </w:rPr>
        <w:t>przestępczości narkotykowej</w:t>
      </w:r>
      <w:r w:rsidR="009328AC">
        <w:rPr>
          <w:rFonts w:ascii="Book Antiqua" w:hAnsi="Book Antiqua"/>
          <w:sz w:val="22"/>
          <w:szCs w:val="22"/>
        </w:rPr>
        <w:t>, a także popełnianej przez pseudokibiców</w:t>
      </w:r>
      <w:r w:rsidRPr="00077B6D">
        <w:rPr>
          <w:rFonts w:ascii="Book Antiqua" w:hAnsi="Book Antiqua"/>
          <w:sz w:val="22"/>
          <w:szCs w:val="22"/>
        </w:rPr>
        <w:t xml:space="preserve"> umożliwiających dokonywanie ocen skuteczności podejmowanych działań zapobiegawczych i </w:t>
      </w:r>
      <w:proofErr w:type="spellStart"/>
      <w:r w:rsidRPr="00077B6D">
        <w:rPr>
          <w:rFonts w:ascii="Book Antiqua" w:hAnsi="Book Antiqua"/>
          <w:sz w:val="22"/>
          <w:szCs w:val="22"/>
        </w:rPr>
        <w:t>wykrywczych</w:t>
      </w:r>
      <w:proofErr w:type="spellEnd"/>
      <w:r w:rsidRPr="00077B6D">
        <w:rPr>
          <w:rFonts w:ascii="Book Antiqua" w:hAnsi="Book Antiqua"/>
          <w:sz w:val="22"/>
          <w:szCs w:val="22"/>
        </w:rPr>
        <w:t>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organizowania, koordynacji i poszukiwania osób, a także identyfikacji osób </w:t>
      </w:r>
      <w:r w:rsidR="00381884">
        <w:rPr>
          <w:rFonts w:ascii="Book Antiqua" w:hAnsi="Book Antiqua"/>
          <w:sz w:val="22"/>
          <w:szCs w:val="22"/>
        </w:rPr>
        <w:br/>
      </w:r>
      <w:r w:rsidRPr="00077B6D">
        <w:rPr>
          <w:rFonts w:ascii="Book Antiqua" w:hAnsi="Book Antiqua"/>
          <w:sz w:val="22"/>
          <w:szCs w:val="22"/>
        </w:rPr>
        <w:t>i zwłok</w:t>
      </w:r>
      <w:r w:rsidR="00AD76B9" w:rsidRPr="00077B6D">
        <w:rPr>
          <w:rFonts w:ascii="Book Antiqua" w:hAnsi="Book Antiqua"/>
          <w:sz w:val="22"/>
          <w:szCs w:val="22"/>
        </w:rPr>
        <w:t xml:space="preserve">, </w:t>
      </w:r>
      <w:r w:rsidR="00B5653D">
        <w:rPr>
          <w:rFonts w:ascii="Book Antiqua" w:hAnsi="Book Antiqua"/>
          <w:sz w:val="22"/>
          <w:szCs w:val="22"/>
        </w:rPr>
        <w:t xml:space="preserve">a także </w:t>
      </w:r>
      <w:r w:rsidR="00AD76B9" w:rsidRPr="00077B6D">
        <w:rPr>
          <w:rFonts w:ascii="Book Antiqua" w:hAnsi="Book Antiqua"/>
          <w:sz w:val="22"/>
          <w:szCs w:val="22"/>
        </w:rPr>
        <w:t>współdziałanie w tym zakresie</w:t>
      </w:r>
      <w:r w:rsidR="00D90A6C">
        <w:rPr>
          <w:rFonts w:ascii="Book Antiqua" w:hAnsi="Book Antiqua"/>
          <w:sz w:val="22"/>
          <w:szCs w:val="22"/>
        </w:rPr>
        <w:t xml:space="preserve"> </w:t>
      </w:r>
      <w:r w:rsidR="00AD76B9" w:rsidRPr="00077B6D">
        <w:rPr>
          <w:rFonts w:ascii="Book Antiqua" w:hAnsi="Book Antiqua"/>
          <w:sz w:val="22"/>
          <w:szCs w:val="22"/>
        </w:rPr>
        <w:t>z innymi jednostkami Policji, organami administracji publicznej i organizacjami społecznymi</w:t>
      </w:r>
      <w:r w:rsidRPr="00077B6D">
        <w:rPr>
          <w:rFonts w:ascii="Book Antiqua" w:hAnsi="Book Antiqua"/>
          <w:sz w:val="22"/>
          <w:szCs w:val="22"/>
        </w:rPr>
        <w:t>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wykonywania czynności operacyjnych i procesowych na miejscu zdarzeń kryminalnych, ujawniania i zabezpieczania śladów i dowodów przestępstw;</w:t>
      </w:r>
    </w:p>
    <w:p w:rsidR="00077B6D" w:rsidRDefault="0094445E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ustalani</w:t>
      </w:r>
      <w:r w:rsidR="000272DD">
        <w:rPr>
          <w:rFonts w:ascii="Book Antiqua" w:hAnsi="Book Antiqua"/>
          <w:sz w:val="22"/>
          <w:szCs w:val="22"/>
        </w:rPr>
        <w:t xml:space="preserve">a, </w:t>
      </w:r>
      <w:r w:rsidR="000272DD" w:rsidRPr="00077B6D">
        <w:rPr>
          <w:rFonts w:ascii="Book Antiqua" w:hAnsi="Book Antiqua"/>
          <w:sz w:val="22"/>
          <w:szCs w:val="22"/>
        </w:rPr>
        <w:t>w ramach prowadzonych form pracy operacyjnej</w:t>
      </w:r>
      <w:r w:rsidR="000272DD">
        <w:rPr>
          <w:rFonts w:ascii="Book Antiqua" w:hAnsi="Book Antiqua"/>
          <w:sz w:val="22"/>
          <w:szCs w:val="22"/>
        </w:rPr>
        <w:t>,</w:t>
      </w:r>
      <w:r w:rsidRPr="00077B6D">
        <w:rPr>
          <w:rFonts w:ascii="Book Antiqua" w:hAnsi="Book Antiqua"/>
          <w:sz w:val="22"/>
          <w:szCs w:val="22"/>
        </w:rPr>
        <w:t xml:space="preserve"> sytuacji majątkowej osób fizycznych i prawnych pozostających w</w:t>
      </w:r>
      <w:r w:rsidR="000272DD"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zainteresowaniu Policji</w:t>
      </w:r>
      <w:r w:rsidR="000272DD" w:rsidRPr="00077B6D">
        <w:rPr>
          <w:rFonts w:ascii="Book Antiqua" w:hAnsi="Book Antiqua"/>
          <w:sz w:val="22"/>
          <w:szCs w:val="22"/>
        </w:rPr>
        <w:t xml:space="preserve"> </w:t>
      </w:r>
      <w:r w:rsidRPr="00077B6D">
        <w:rPr>
          <w:rFonts w:ascii="Book Antiqua" w:hAnsi="Book Antiqua"/>
          <w:sz w:val="22"/>
          <w:szCs w:val="22"/>
        </w:rPr>
        <w:t>pod kątem pó</w:t>
      </w:r>
      <w:r w:rsidR="00085D62">
        <w:rPr>
          <w:rFonts w:ascii="Book Antiqua" w:hAnsi="Book Antiqua"/>
          <w:sz w:val="22"/>
          <w:szCs w:val="22"/>
        </w:rPr>
        <w:t>ź</w:t>
      </w:r>
      <w:r w:rsidRPr="00077B6D">
        <w:rPr>
          <w:rFonts w:ascii="Book Antiqua" w:hAnsi="Book Antiqua"/>
          <w:sz w:val="22"/>
          <w:szCs w:val="22"/>
        </w:rPr>
        <w:t>niejszego zajęcia mienia;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lastRenderedPageBreak/>
        <w:t>koordynowani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problematyki przestępczości cudzoziemców;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współdziałania z Komendą Wojewódzką Policji w Bydgoszczy w celu wymiany informacji o nowych metodach dokonywania przestępstw i </w:t>
      </w:r>
      <w:r w:rsidR="000272DD" w:rsidRPr="00077B6D">
        <w:rPr>
          <w:rFonts w:ascii="Book Antiqua" w:hAnsi="Book Antiqua"/>
          <w:sz w:val="22"/>
          <w:szCs w:val="22"/>
        </w:rPr>
        <w:t xml:space="preserve">rozwiązaniach </w:t>
      </w:r>
      <w:r w:rsidRPr="00077B6D">
        <w:rPr>
          <w:rFonts w:ascii="Book Antiqua" w:hAnsi="Book Antiqua"/>
          <w:sz w:val="22"/>
          <w:szCs w:val="22"/>
        </w:rPr>
        <w:t xml:space="preserve">stosowanych w procesie </w:t>
      </w:r>
      <w:proofErr w:type="spellStart"/>
      <w:r w:rsidRPr="00077B6D">
        <w:rPr>
          <w:rFonts w:ascii="Book Antiqua" w:hAnsi="Book Antiqua"/>
          <w:sz w:val="22"/>
          <w:szCs w:val="22"/>
        </w:rPr>
        <w:t>wykrywczym</w:t>
      </w:r>
      <w:proofErr w:type="spellEnd"/>
      <w:r w:rsidRPr="00077B6D">
        <w:rPr>
          <w:rFonts w:ascii="Book Antiqua" w:hAnsi="Book Antiqua"/>
          <w:sz w:val="22"/>
          <w:szCs w:val="22"/>
        </w:rPr>
        <w:t>;</w:t>
      </w:r>
    </w:p>
    <w:p w:rsidR="00077B6D" w:rsidRDefault="00B36DA9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wykonywania czynności na polecenie prokuratury, sądu i innych organów zgodnie z</w:t>
      </w:r>
      <w:r w:rsidR="000272DD">
        <w:rPr>
          <w:rFonts w:ascii="Book Antiqua" w:hAnsi="Book Antiqua"/>
          <w:sz w:val="22"/>
          <w:szCs w:val="22"/>
        </w:rPr>
        <w:t> </w:t>
      </w:r>
      <w:r w:rsidRPr="00077B6D">
        <w:rPr>
          <w:rFonts w:ascii="Book Antiqua" w:hAnsi="Book Antiqua"/>
          <w:sz w:val="22"/>
          <w:szCs w:val="22"/>
        </w:rPr>
        <w:t>obowiązującymi przepisami;</w:t>
      </w:r>
    </w:p>
    <w:p w:rsidR="00077B6D" w:rsidRDefault="006D0F17" w:rsidP="009B562A">
      <w:pPr>
        <w:pStyle w:val="Tekstpodstawowywcity"/>
        <w:numPr>
          <w:ilvl w:val="0"/>
          <w:numId w:val="22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 xml:space="preserve">wprowadzania danych źródłowych oraz dokonywania sprawdzeń, analiz </w:t>
      </w:r>
      <w:r w:rsidR="00381884">
        <w:rPr>
          <w:rFonts w:ascii="Book Antiqua" w:hAnsi="Book Antiqua"/>
          <w:sz w:val="22"/>
          <w:szCs w:val="22"/>
        </w:rPr>
        <w:br/>
      </w:r>
      <w:r w:rsidRPr="00077B6D">
        <w:rPr>
          <w:rFonts w:ascii="Book Antiqua" w:hAnsi="Book Antiqua"/>
          <w:sz w:val="22"/>
          <w:szCs w:val="22"/>
        </w:rPr>
        <w:t xml:space="preserve">i typowań w </w:t>
      </w:r>
      <w:r w:rsidR="004A175D">
        <w:rPr>
          <w:rFonts w:ascii="Book Antiqua" w:hAnsi="Book Antiqua"/>
          <w:sz w:val="22"/>
          <w:szCs w:val="22"/>
        </w:rPr>
        <w:t>eksploatowanych</w:t>
      </w:r>
      <w:r w:rsidRPr="00077B6D">
        <w:rPr>
          <w:rFonts w:ascii="Book Antiqua" w:hAnsi="Book Antiqua"/>
          <w:sz w:val="22"/>
          <w:szCs w:val="22"/>
        </w:rPr>
        <w:t xml:space="preserve"> syste</w:t>
      </w:r>
      <w:r w:rsidR="00B26B8B">
        <w:rPr>
          <w:rFonts w:ascii="Book Antiqua" w:hAnsi="Book Antiqua"/>
          <w:sz w:val="22"/>
          <w:szCs w:val="22"/>
        </w:rPr>
        <w:t>mach</w:t>
      </w:r>
      <w:r w:rsidRPr="00077B6D">
        <w:rPr>
          <w:rFonts w:ascii="Book Antiqua" w:hAnsi="Book Antiqua"/>
          <w:sz w:val="22"/>
          <w:szCs w:val="22"/>
        </w:rPr>
        <w:t xml:space="preserve"> teleinformatycznych;</w:t>
      </w:r>
    </w:p>
    <w:p w:rsidR="00E07BBB" w:rsidRPr="00355725" w:rsidRDefault="006D0F17" w:rsidP="009B562A">
      <w:pPr>
        <w:pStyle w:val="Tekstpodstawowywcity"/>
        <w:numPr>
          <w:ilvl w:val="0"/>
          <w:numId w:val="22"/>
        </w:numPr>
        <w:spacing w:after="240" w:line="276" w:lineRule="auto"/>
        <w:jc w:val="both"/>
        <w:rPr>
          <w:rFonts w:ascii="Book Antiqua" w:hAnsi="Book Antiqua" w:cs="Tahoma"/>
          <w:sz w:val="22"/>
          <w:szCs w:val="22"/>
        </w:rPr>
      </w:pPr>
      <w:r w:rsidRPr="00077B6D">
        <w:rPr>
          <w:rFonts w:ascii="Book Antiqua" w:hAnsi="Book Antiqua"/>
          <w:sz w:val="22"/>
          <w:szCs w:val="22"/>
        </w:rPr>
        <w:t>prowadzeni</w:t>
      </w:r>
      <w:r w:rsidR="00381884">
        <w:rPr>
          <w:rFonts w:ascii="Book Antiqua" w:hAnsi="Book Antiqua"/>
          <w:sz w:val="22"/>
          <w:szCs w:val="22"/>
        </w:rPr>
        <w:t>a</w:t>
      </w:r>
      <w:r w:rsidRPr="00077B6D">
        <w:rPr>
          <w:rFonts w:ascii="Book Antiqua" w:hAnsi="Book Antiqua"/>
          <w:sz w:val="22"/>
          <w:szCs w:val="22"/>
        </w:rPr>
        <w:t xml:space="preserve"> szkoleń w ramach lok</w:t>
      </w:r>
      <w:r w:rsidR="00077B6D" w:rsidRPr="00077B6D">
        <w:rPr>
          <w:rFonts w:ascii="Book Antiqua" w:hAnsi="Book Antiqua"/>
          <w:sz w:val="22"/>
          <w:szCs w:val="22"/>
        </w:rPr>
        <w:t>al</w:t>
      </w:r>
      <w:r w:rsidRPr="00077B6D">
        <w:rPr>
          <w:rFonts w:ascii="Book Antiqua" w:hAnsi="Book Antiqua"/>
          <w:sz w:val="22"/>
          <w:szCs w:val="22"/>
        </w:rPr>
        <w:t xml:space="preserve">nego doskonalenia zawodowego </w:t>
      </w:r>
      <w:r w:rsidR="00527503">
        <w:rPr>
          <w:rFonts w:ascii="Book Antiqua" w:hAnsi="Book Antiqua"/>
          <w:sz w:val="22"/>
          <w:szCs w:val="22"/>
        </w:rPr>
        <w:t>p</w:t>
      </w:r>
      <w:r w:rsidRPr="00077B6D">
        <w:rPr>
          <w:rFonts w:ascii="Book Antiqua" w:hAnsi="Book Antiqua"/>
          <w:sz w:val="22"/>
          <w:szCs w:val="22"/>
        </w:rPr>
        <w:t>olicjantów</w:t>
      </w:r>
      <w:r w:rsidR="00527503">
        <w:rPr>
          <w:rFonts w:ascii="Book Antiqua" w:hAnsi="Book Antiqua"/>
          <w:sz w:val="22"/>
          <w:szCs w:val="22"/>
        </w:rPr>
        <w:t>.</w:t>
      </w:r>
    </w:p>
    <w:p w:rsidR="00355725" w:rsidRPr="00355725" w:rsidRDefault="00C94778" w:rsidP="009B562A">
      <w:pPr>
        <w:pStyle w:val="Tekstpodstawowywcity"/>
        <w:numPr>
          <w:ilvl w:val="0"/>
          <w:numId w:val="24"/>
        </w:numPr>
        <w:spacing w:after="240" w:line="276" w:lineRule="auto"/>
        <w:jc w:val="both"/>
        <w:rPr>
          <w:rFonts w:ascii="Book Antiqua" w:hAnsi="Book Antiqua" w:cs="Tahoma"/>
          <w:sz w:val="22"/>
          <w:szCs w:val="22"/>
        </w:rPr>
      </w:pPr>
      <w:bookmarkStart w:id="0" w:name="_Hlk184211100"/>
      <w:r>
        <w:rPr>
          <w:rFonts w:ascii="Book Antiqua" w:hAnsi="Book Antiqua" w:cs="Tahoma"/>
          <w:sz w:val="22"/>
          <w:szCs w:val="22"/>
        </w:rPr>
        <w:t>uchyla</w:t>
      </w:r>
      <w:r w:rsidR="00BA0980" w:rsidRPr="00977B7D">
        <w:rPr>
          <w:rFonts w:ascii="Book Antiqua" w:hAnsi="Book Antiqua" w:cs="Tahoma"/>
          <w:sz w:val="22"/>
          <w:szCs w:val="22"/>
        </w:rPr>
        <w:t xml:space="preserve"> się </w:t>
      </w:r>
      <w:r w:rsidR="00E83626" w:rsidRPr="00977B7D">
        <w:rPr>
          <w:rFonts w:ascii="Book Antiqua" w:hAnsi="Book Antiqua" w:cs="Tahoma"/>
          <w:sz w:val="22"/>
          <w:szCs w:val="22"/>
        </w:rPr>
        <w:t>§</w:t>
      </w:r>
      <w:r w:rsidR="00942818" w:rsidRPr="00977B7D">
        <w:rPr>
          <w:rFonts w:ascii="Book Antiqua" w:hAnsi="Book Antiqua" w:cs="Tahoma"/>
          <w:sz w:val="22"/>
          <w:szCs w:val="22"/>
        </w:rPr>
        <w:t xml:space="preserve"> </w:t>
      </w:r>
      <w:r w:rsidR="00BA0980" w:rsidRPr="00977B7D">
        <w:rPr>
          <w:rFonts w:ascii="Book Antiqua" w:hAnsi="Book Antiqua" w:cs="Tahoma"/>
          <w:sz w:val="22"/>
          <w:szCs w:val="22"/>
        </w:rPr>
        <w:t>19</w:t>
      </w:r>
      <w:r w:rsidR="00355725">
        <w:rPr>
          <w:rFonts w:ascii="Book Antiqua" w:hAnsi="Book Antiqua" w:cs="Tahoma"/>
          <w:sz w:val="22"/>
          <w:szCs w:val="22"/>
        </w:rPr>
        <w:t>;</w:t>
      </w:r>
    </w:p>
    <w:p w:rsidR="00355725" w:rsidRDefault="00BA0980" w:rsidP="009B562A">
      <w:pPr>
        <w:pStyle w:val="Tekstpodstawowywcity"/>
        <w:numPr>
          <w:ilvl w:val="0"/>
          <w:numId w:val="24"/>
        </w:numPr>
        <w:spacing w:line="276" w:lineRule="auto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>§ 20 otrzymuje brzmienie:</w:t>
      </w:r>
    </w:p>
    <w:p w:rsidR="000A2A0F" w:rsidRPr="00355725" w:rsidRDefault="00222F27" w:rsidP="009B562A">
      <w:pPr>
        <w:pStyle w:val="Tekstpodstawowywcity"/>
        <w:spacing w:line="276" w:lineRule="auto"/>
        <w:ind w:left="720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>„</w:t>
      </w:r>
      <w:r w:rsidR="000A2A0F" w:rsidRPr="00355725">
        <w:rPr>
          <w:rFonts w:ascii="Book Antiqua" w:hAnsi="Book Antiqua" w:cs="Tahoma"/>
          <w:sz w:val="22"/>
          <w:szCs w:val="22"/>
        </w:rPr>
        <w:t>§</w:t>
      </w:r>
      <w:r w:rsidR="008267F1" w:rsidRPr="00355725">
        <w:rPr>
          <w:rFonts w:ascii="Book Antiqua" w:hAnsi="Book Antiqua" w:cs="Tahoma"/>
          <w:sz w:val="22"/>
          <w:szCs w:val="22"/>
        </w:rPr>
        <w:t xml:space="preserve"> </w:t>
      </w:r>
      <w:r w:rsidR="000A2A0F" w:rsidRPr="00355725">
        <w:rPr>
          <w:rFonts w:ascii="Book Antiqua" w:hAnsi="Book Antiqua" w:cs="Tahoma"/>
          <w:sz w:val="22"/>
          <w:szCs w:val="22"/>
        </w:rPr>
        <w:t>20.</w:t>
      </w:r>
      <w:r w:rsidR="008267F1" w:rsidRPr="00355725">
        <w:rPr>
          <w:rFonts w:ascii="Book Antiqua" w:hAnsi="Book Antiqua" w:cs="Tahoma"/>
          <w:sz w:val="22"/>
          <w:szCs w:val="22"/>
        </w:rPr>
        <w:t xml:space="preserve"> </w:t>
      </w:r>
      <w:r w:rsidR="000A2A0F" w:rsidRPr="00355725">
        <w:rPr>
          <w:rFonts w:ascii="Book Antiqua" w:hAnsi="Book Antiqua" w:cs="Tahoma"/>
          <w:sz w:val="22"/>
          <w:szCs w:val="22"/>
        </w:rPr>
        <w:t xml:space="preserve">Wydział Dochodzeniowo-Śledczy realizuje w szczególności zadania </w:t>
      </w:r>
      <w:r w:rsidRPr="00355725">
        <w:rPr>
          <w:rFonts w:ascii="Book Antiqua" w:hAnsi="Book Antiqua" w:cs="Tahoma"/>
          <w:sz w:val="22"/>
          <w:szCs w:val="22"/>
        </w:rPr>
        <w:br/>
      </w:r>
      <w:r w:rsidR="000A2A0F" w:rsidRPr="00355725">
        <w:rPr>
          <w:rFonts w:ascii="Book Antiqua" w:hAnsi="Book Antiqua" w:cs="Tahoma"/>
          <w:sz w:val="22"/>
          <w:szCs w:val="22"/>
        </w:rPr>
        <w:t>w zakresie: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E5700">
        <w:rPr>
          <w:rFonts w:ascii="Book Antiqua" w:hAnsi="Book Antiqua"/>
          <w:color w:val="000000"/>
          <w:sz w:val="22"/>
          <w:szCs w:val="22"/>
        </w:rPr>
        <w:t>rozpoznawania kierunków, form i metod skutecznego zwalczania przestępstw, ujawniania sprawców oraz zapobiegania przestępczości kryminalnej przeciwko mieniu, życiu i zdrowiu oraz narkotykowej</w:t>
      </w:r>
      <w:r w:rsidR="008A3526" w:rsidRPr="005E5700">
        <w:rPr>
          <w:rFonts w:ascii="Book Antiqua" w:hAnsi="Book Antiqua"/>
          <w:color w:val="000000"/>
          <w:sz w:val="22"/>
          <w:szCs w:val="22"/>
        </w:rPr>
        <w:t xml:space="preserve"> i </w:t>
      </w:r>
      <w:r w:rsidR="00085D62" w:rsidRPr="005E5700">
        <w:rPr>
          <w:rFonts w:ascii="Book Antiqua" w:hAnsi="Book Antiqua"/>
          <w:color w:val="000000"/>
          <w:sz w:val="22"/>
          <w:szCs w:val="22"/>
        </w:rPr>
        <w:t xml:space="preserve">popełnianej przez </w:t>
      </w:r>
      <w:r w:rsidR="008A3526" w:rsidRPr="005E5700">
        <w:rPr>
          <w:rFonts w:ascii="Book Antiqua" w:hAnsi="Book Antiqua"/>
          <w:color w:val="000000"/>
          <w:sz w:val="22"/>
          <w:szCs w:val="22"/>
        </w:rPr>
        <w:t>pseudokibiców</w:t>
      </w:r>
      <w:r w:rsidRPr="005E5700">
        <w:rPr>
          <w:rFonts w:ascii="Book Antiqua" w:hAnsi="Book Antiqua"/>
          <w:color w:val="000000"/>
          <w:sz w:val="22"/>
          <w:szCs w:val="22"/>
        </w:rPr>
        <w:t>;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prowadzenia postępowań przygotowawczych w sprawach </w:t>
      </w:r>
      <w:r w:rsidR="0064253F">
        <w:rPr>
          <w:rFonts w:ascii="Book Antiqua" w:hAnsi="Book Antiqua"/>
          <w:color w:val="000000"/>
          <w:sz w:val="22"/>
          <w:szCs w:val="22"/>
        </w:rPr>
        <w:t>o przestępstwa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przeciwko 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 xml:space="preserve">mieniu, </w:t>
      </w:r>
      <w:r w:rsidRPr="002309FF">
        <w:rPr>
          <w:rFonts w:ascii="Book Antiqua" w:hAnsi="Book Antiqua"/>
          <w:color w:val="000000"/>
          <w:sz w:val="22"/>
          <w:szCs w:val="22"/>
        </w:rPr>
        <w:t>życiu i zdrowiu, narkotykowych oraz popełnianych przez pseudokibiców</w:t>
      </w:r>
      <w:r w:rsidR="00E57628" w:rsidRPr="002309FF">
        <w:rPr>
          <w:rFonts w:ascii="Book Antiqua" w:hAnsi="Book Antiqua"/>
          <w:color w:val="000000"/>
          <w:sz w:val="22"/>
          <w:szCs w:val="22"/>
        </w:rPr>
        <w:t xml:space="preserve"> zgodnie z obowiązującymi przepisami prawa</w:t>
      </w:r>
      <w:r w:rsidR="004A1C5F" w:rsidRPr="002309FF">
        <w:rPr>
          <w:rFonts w:ascii="Book Antiqua" w:hAnsi="Book Antiqua"/>
          <w:color w:val="000000"/>
          <w:sz w:val="22"/>
          <w:szCs w:val="22"/>
        </w:rPr>
        <w:t xml:space="preserve"> </w:t>
      </w:r>
      <w:r w:rsidR="00E57628" w:rsidRPr="002309FF">
        <w:rPr>
          <w:rFonts w:ascii="Book Antiqua" w:hAnsi="Book Antiqua"/>
          <w:color w:val="000000"/>
          <w:sz w:val="22"/>
          <w:szCs w:val="22"/>
        </w:rPr>
        <w:t>oraz wytycznymi</w:t>
      </w:r>
      <w:r w:rsidRPr="002309FF">
        <w:rPr>
          <w:rFonts w:ascii="Book Antiqua" w:hAnsi="Book Antiqua"/>
          <w:color w:val="000000"/>
          <w:sz w:val="22"/>
          <w:szCs w:val="22"/>
        </w:rPr>
        <w:t>;</w:t>
      </w:r>
    </w:p>
    <w:p w:rsidR="002309FF" w:rsidRDefault="008260C6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ustalani</w:t>
      </w:r>
      <w:r w:rsidR="00854BDF">
        <w:rPr>
          <w:rFonts w:ascii="Book Antiqua" w:hAnsi="Book Antiqua"/>
          <w:color w:val="000000"/>
          <w:sz w:val="22"/>
          <w:szCs w:val="22"/>
        </w:rPr>
        <w:t>a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składników majątkowych podejrzanych występujących w prowadzonych przez Wydział postępowaniach przygotowawczych, pod kątem późniejszego zajęcia mienia;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udzielania wsparcia podległym komisariatom i posterunkowi Policji, koordynacji i</w:t>
      </w:r>
      <w:r w:rsidR="00472446">
        <w:rPr>
          <w:rFonts w:ascii="Book Antiqua" w:hAnsi="Book Antiqua"/>
          <w:color w:val="000000"/>
          <w:sz w:val="22"/>
          <w:szCs w:val="22"/>
        </w:rPr>
        <w:t> 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nadzoru nad realizowanymi przez nie czynnościami </w:t>
      </w:r>
      <w:r w:rsidR="004A1C5F" w:rsidRPr="002309FF">
        <w:rPr>
          <w:rFonts w:ascii="Book Antiqua" w:hAnsi="Book Antiqua"/>
          <w:color w:val="000000"/>
          <w:sz w:val="22"/>
          <w:szCs w:val="22"/>
        </w:rPr>
        <w:t>dochodzenio</w:t>
      </w:r>
      <w:bookmarkStart w:id="1" w:name="_Hlk184370695"/>
      <w:r w:rsidR="004A1C5F" w:rsidRPr="002309FF">
        <w:rPr>
          <w:rFonts w:ascii="Book Antiqua" w:hAnsi="Book Antiqua"/>
          <w:color w:val="000000"/>
          <w:sz w:val="22"/>
          <w:szCs w:val="22"/>
        </w:rPr>
        <w:t>wo-śledczymi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w</w:t>
      </w:r>
      <w:r w:rsidR="00256615">
        <w:rPr>
          <w:rFonts w:ascii="Book Antiqua" w:hAnsi="Book Antiqua"/>
          <w:color w:val="000000"/>
          <w:sz w:val="22"/>
          <w:szCs w:val="22"/>
        </w:rPr>
        <w:t> 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sprawach </w:t>
      </w:r>
      <w:r w:rsidR="004E1470">
        <w:rPr>
          <w:rFonts w:ascii="Book Antiqua" w:hAnsi="Book Antiqua"/>
          <w:color w:val="000000"/>
          <w:sz w:val="22"/>
          <w:szCs w:val="22"/>
        </w:rPr>
        <w:t xml:space="preserve">o przestępstwa 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przeciwko 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 xml:space="preserve">mieniu, </w:t>
      </w:r>
      <w:r w:rsidRPr="002309FF">
        <w:rPr>
          <w:rFonts w:ascii="Book Antiqua" w:hAnsi="Book Antiqua"/>
          <w:color w:val="000000"/>
          <w:sz w:val="22"/>
          <w:szCs w:val="22"/>
        </w:rPr>
        <w:t>życiu i zdrowiu</w:t>
      </w:r>
      <w:r w:rsidR="00854BDF">
        <w:rPr>
          <w:rFonts w:ascii="Book Antiqua" w:hAnsi="Book Antiqua"/>
          <w:color w:val="000000"/>
          <w:sz w:val="22"/>
          <w:szCs w:val="22"/>
        </w:rPr>
        <w:t>,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narkotyko</w:t>
      </w:r>
      <w:r w:rsidR="00E87351">
        <w:rPr>
          <w:rFonts w:ascii="Book Antiqua" w:hAnsi="Book Antiqua"/>
          <w:color w:val="000000"/>
          <w:sz w:val="22"/>
          <w:szCs w:val="22"/>
        </w:rPr>
        <w:t>we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 xml:space="preserve"> oraz </w:t>
      </w:r>
      <w:r w:rsidR="005E5700" w:rsidRPr="002309FF">
        <w:rPr>
          <w:rFonts w:ascii="Book Antiqua" w:hAnsi="Book Antiqua"/>
          <w:color w:val="000000"/>
          <w:sz w:val="22"/>
          <w:szCs w:val="22"/>
        </w:rPr>
        <w:t>popełnian</w:t>
      </w:r>
      <w:r w:rsidR="00E87351">
        <w:rPr>
          <w:rFonts w:ascii="Book Antiqua" w:hAnsi="Book Antiqua"/>
          <w:color w:val="000000"/>
          <w:sz w:val="22"/>
          <w:szCs w:val="22"/>
        </w:rPr>
        <w:t>e</w:t>
      </w:r>
      <w:r w:rsidR="005E5700" w:rsidRPr="002309FF">
        <w:rPr>
          <w:rFonts w:ascii="Book Antiqua" w:hAnsi="Book Antiqua"/>
          <w:color w:val="000000"/>
          <w:sz w:val="22"/>
          <w:szCs w:val="22"/>
        </w:rPr>
        <w:t xml:space="preserve"> przez 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>pseudokibiców</w:t>
      </w:r>
      <w:r w:rsidRPr="002309FF">
        <w:rPr>
          <w:rFonts w:ascii="Book Antiqua" w:hAnsi="Book Antiqua"/>
          <w:color w:val="000000"/>
          <w:sz w:val="22"/>
          <w:szCs w:val="22"/>
        </w:rPr>
        <w:t>;</w:t>
      </w:r>
      <w:bookmarkEnd w:id="1"/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opracowywania okresowych analiz przestępczości kryminalnej przeciwko 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 xml:space="preserve">mieniu, </w:t>
      </w:r>
      <w:r w:rsidRPr="002309FF">
        <w:rPr>
          <w:rFonts w:ascii="Book Antiqua" w:hAnsi="Book Antiqua"/>
          <w:color w:val="000000"/>
          <w:sz w:val="22"/>
          <w:szCs w:val="22"/>
        </w:rPr>
        <w:t>życiu i zdrowiu oraz narkotykowej,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 xml:space="preserve"> a także </w:t>
      </w:r>
      <w:r w:rsidR="005E5700" w:rsidRPr="002309FF">
        <w:rPr>
          <w:rFonts w:ascii="Book Antiqua" w:hAnsi="Book Antiqua"/>
          <w:color w:val="000000"/>
          <w:sz w:val="22"/>
          <w:szCs w:val="22"/>
        </w:rPr>
        <w:t>popełnian</w:t>
      </w:r>
      <w:r w:rsidR="009328AC">
        <w:rPr>
          <w:rFonts w:ascii="Book Antiqua" w:hAnsi="Book Antiqua"/>
          <w:color w:val="000000"/>
          <w:sz w:val="22"/>
          <w:szCs w:val="22"/>
        </w:rPr>
        <w:t>ej</w:t>
      </w:r>
      <w:r w:rsidR="005E5700" w:rsidRPr="002309FF">
        <w:rPr>
          <w:rFonts w:ascii="Book Antiqua" w:hAnsi="Book Antiqua"/>
          <w:color w:val="000000"/>
          <w:sz w:val="22"/>
          <w:szCs w:val="22"/>
        </w:rPr>
        <w:t xml:space="preserve"> przez </w:t>
      </w:r>
      <w:r w:rsidR="008A3526" w:rsidRPr="002309FF">
        <w:rPr>
          <w:rFonts w:ascii="Book Antiqua" w:hAnsi="Book Antiqua"/>
          <w:color w:val="000000"/>
          <w:sz w:val="22"/>
          <w:szCs w:val="22"/>
        </w:rPr>
        <w:t>pseudokibiców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umożliwiających dokonywanie ocen skuteczności podejmowanych działań zapobiegawczych i </w:t>
      </w:r>
      <w:proofErr w:type="spellStart"/>
      <w:r w:rsidRPr="002309FF">
        <w:rPr>
          <w:rFonts w:ascii="Book Antiqua" w:hAnsi="Book Antiqua"/>
          <w:color w:val="000000"/>
          <w:sz w:val="22"/>
          <w:szCs w:val="22"/>
        </w:rPr>
        <w:t>wykrywczych</w:t>
      </w:r>
      <w:proofErr w:type="spellEnd"/>
      <w:r w:rsidRPr="002309FF">
        <w:rPr>
          <w:rFonts w:ascii="Book Antiqua" w:hAnsi="Book Antiqua"/>
          <w:color w:val="000000"/>
          <w:sz w:val="22"/>
          <w:szCs w:val="22"/>
        </w:rPr>
        <w:t>;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wykonywania czynności operacyjnych i procesowych na miejscu zdarzeń kryminalnych, ujawniania i zabezpieczania śladów i dowodów przestępstw;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współdziałania z Komendą Wojewódzką Policji w Bydgoszczy w celu wymiany informacji o nowych metodach dokonywania przestępstw </w:t>
      </w:r>
      <w:r w:rsidR="00226C27" w:rsidRPr="002309FF">
        <w:rPr>
          <w:rFonts w:ascii="Book Antiqua" w:hAnsi="Book Antiqua"/>
          <w:color w:val="000000"/>
          <w:sz w:val="22"/>
          <w:szCs w:val="22"/>
        </w:rPr>
        <w:t xml:space="preserve">i rozwiązaniach 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stosowanych w procesie </w:t>
      </w:r>
      <w:proofErr w:type="spellStart"/>
      <w:r w:rsidRPr="002309FF">
        <w:rPr>
          <w:rFonts w:ascii="Book Antiqua" w:hAnsi="Book Antiqua"/>
          <w:color w:val="000000"/>
          <w:sz w:val="22"/>
          <w:szCs w:val="22"/>
        </w:rPr>
        <w:t>wykrywczym</w:t>
      </w:r>
      <w:proofErr w:type="spellEnd"/>
      <w:r w:rsidRPr="002309FF">
        <w:rPr>
          <w:rFonts w:ascii="Book Antiqua" w:hAnsi="Book Antiqua"/>
          <w:color w:val="000000"/>
          <w:sz w:val="22"/>
          <w:szCs w:val="22"/>
        </w:rPr>
        <w:t>;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wykonywania czynności na polecenie prokuratury, sądu i innych organów zgodnie z</w:t>
      </w:r>
      <w:r w:rsidR="004E038C">
        <w:rPr>
          <w:rFonts w:ascii="Book Antiqua" w:hAnsi="Book Antiqua"/>
          <w:color w:val="000000"/>
          <w:sz w:val="22"/>
          <w:szCs w:val="22"/>
        </w:rPr>
        <w:t> </w:t>
      </w:r>
      <w:r w:rsidRPr="002309FF">
        <w:rPr>
          <w:rFonts w:ascii="Book Antiqua" w:hAnsi="Book Antiqua"/>
          <w:color w:val="000000"/>
          <w:sz w:val="22"/>
          <w:szCs w:val="22"/>
        </w:rPr>
        <w:t>obowiązującymi przepisami;</w:t>
      </w:r>
    </w:p>
    <w:p w:rsidR="002309FF" w:rsidRDefault="000C1777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prowadzenia w Komendzie </w:t>
      </w:r>
      <w:r w:rsidR="00C94778">
        <w:rPr>
          <w:rFonts w:ascii="Book Antiqua" w:hAnsi="Book Antiqua"/>
          <w:color w:val="000000"/>
          <w:sz w:val="22"/>
          <w:szCs w:val="22"/>
        </w:rPr>
        <w:t>miejsca bezpiecznego przechowywania</w:t>
      </w:r>
      <w:r w:rsidR="006642EA">
        <w:rPr>
          <w:rFonts w:ascii="Book Antiqua" w:hAnsi="Book Antiqua"/>
          <w:color w:val="000000"/>
          <w:sz w:val="22"/>
          <w:szCs w:val="22"/>
        </w:rPr>
        <w:t xml:space="preserve"> dowodów rzeczowych</w:t>
      </w:r>
      <w:r w:rsidR="00C94778">
        <w:rPr>
          <w:rFonts w:ascii="Book Antiqua" w:hAnsi="Book Antiqua"/>
          <w:color w:val="000000"/>
          <w:sz w:val="22"/>
          <w:szCs w:val="22"/>
        </w:rPr>
        <w:t xml:space="preserve">, co do których zachodzi uzasadnione podejrzenie, że są one środkami odurzającymi, substancjami psychotropowymi lub ich preparatami czy też prekursorami kategorii 1, do czasu zdeponowania ich w Wojewódzkiej Składnicy Środków Odurzających i substancji psychotropowych; </w:t>
      </w:r>
    </w:p>
    <w:p w:rsidR="002309FF" w:rsidRDefault="00E07BBB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prowadzenia składnicy dowodów rzeczowych Komendy oraz sprawowania nadzoru nad zabezpieczaniem i przechowywaniem dowodów rzeczowych, w tym nadzoru </w:t>
      </w:r>
      <w:r w:rsidRPr="002309FF">
        <w:rPr>
          <w:rFonts w:ascii="Book Antiqua" w:hAnsi="Book Antiqua"/>
          <w:color w:val="000000"/>
          <w:sz w:val="22"/>
          <w:szCs w:val="22"/>
        </w:rPr>
        <w:lastRenderedPageBreak/>
        <w:t>ogólnego nad pojazdami zabezpieczonymi do postępowań przygotowawczych przez jednostki i komórki organizacyjne Komendy</w:t>
      </w:r>
      <w:r w:rsidR="00D00D48">
        <w:rPr>
          <w:rFonts w:ascii="Book Antiqua" w:hAnsi="Book Antiqua"/>
          <w:color w:val="000000"/>
          <w:sz w:val="22"/>
          <w:szCs w:val="22"/>
        </w:rPr>
        <w:t>;</w:t>
      </w:r>
    </w:p>
    <w:p w:rsidR="00294044" w:rsidRPr="002309FF" w:rsidRDefault="005E5700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o</w:t>
      </w:r>
      <w:r w:rsidR="00294044" w:rsidRPr="002309FF">
        <w:rPr>
          <w:rFonts w:ascii="Book Antiqua" w:hAnsi="Book Antiqua"/>
          <w:color w:val="000000"/>
          <w:sz w:val="22"/>
          <w:szCs w:val="22"/>
        </w:rPr>
        <w:t>rganizowani</w:t>
      </w:r>
      <w:r w:rsidR="009B2845">
        <w:rPr>
          <w:rFonts w:ascii="Book Antiqua" w:hAnsi="Book Antiqua"/>
          <w:color w:val="000000"/>
          <w:sz w:val="22"/>
          <w:szCs w:val="22"/>
        </w:rPr>
        <w:t>a</w:t>
      </w:r>
      <w:r w:rsidR="00294044" w:rsidRPr="002309FF">
        <w:rPr>
          <w:rFonts w:ascii="Book Antiqua" w:hAnsi="Book Antiqua"/>
          <w:color w:val="000000"/>
          <w:sz w:val="22"/>
          <w:szCs w:val="22"/>
        </w:rPr>
        <w:t xml:space="preserve"> i koordynowani</w:t>
      </w:r>
      <w:r w:rsidR="009B2845">
        <w:rPr>
          <w:rFonts w:ascii="Book Antiqua" w:hAnsi="Book Antiqua"/>
          <w:color w:val="000000"/>
          <w:sz w:val="22"/>
          <w:szCs w:val="22"/>
        </w:rPr>
        <w:t>a</w:t>
      </w:r>
      <w:r w:rsidR="005333F8" w:rsidRPr="002309FF">
        <w:rPr>
          <w:rFonts w:ascii="Book Antiqua" w:hAnsi="Book Antiqua"/>
          <w:color w:val="000000"/>
          <w:sz w:val="22"/>
          <w:szCs w:val="22"/>
        </w:rPr>
        <w:t xml:space="preserve"> techniczno-kryminalistycznego zabezpieczenia procesu </w:t>
      </w:r>
      <w:proofErr w:type="spellStart"/>
      <w:r w:rsidR="005333F8" w:rsidRPr="002309FF">
        <w:rPr>
          <w:rFonts w:ascii="Book Antiqua" w:hAnsi="Book Antiqua"/>
          <w:color w:val="000000"/>
          <w:sz w:val="22"/>
          <w:szCs w:val="22"/>
        </w:rPr>
        <w:t>wykrywczego</w:t>
      </w:r>
      <w:proofErr w:type="spellEnd"/>
      <w:r w:rsidR="005333F8" w:rsidRPr="002309FF">
        <w:rPr>
          <w:rFonts w:ascii="Book Antiqua" w:hAnsi="Book Antiqua"/>
          <w:color w:val="000000"/>
          <w:sz w:val="22"/>
          <w:szCs w:val="22"/>
        </w:rPr>
        <w:t xml:space="preserve"> poprzez:</w:t>
      </w:r>
    </w:p>
    <w:p w:rsidR="003572A3" w:rsidRPr="005E5700" w:rsidRDefault="005E5700" w:rsidP="009B562A">
      <w:pPr>
        <w:numPr>
          <w:ilvl w:val="1"/>
          <w:numId w:val="2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u</w:t>
      </w:r>
      <w:r w:rsidR="003572A3" w:rsidRPr="005E5700">
        <w:rPr>
          <w:rFonts w:ascii="Book Antiqua" w:hAnsi="Book Antiqua"/>
          <w:sz w:val="22"/>
          <w:szCs w:val="22"/>
        </w:rPr>
        <w:t>dział</w:t>
      </w:r>
      <w:r w:rsidR="005333F8" w:rsidRPr="005E5700">
        <w:rPr>
          <w:rFonts w:ascii="Book Antiqua" w:hAnsi="Book Antiqua"/>
          <w:sz w:val="22"/>
          <w:szCs w:val="22"/>
        </w:rPr>
        <w:t xml:space="preserve"> </w:t>
      </w:r>
      <w:r w:rsidR="003572A3" w:rsidRPr="005E5700">
        <w:rPr>
          <w:rFonts w:ascii="Book Antiqua" w:hAnsi="Book Antiqua"/>
          <w:sz w:val="22"/>
          <w:szCs w:val="22"/>
        </w:rPr>
        <w:t xml:space="preserve">w oględzinach miejsc zdarzeń w ramach zespołów </w:t>
      </w:r>
      <w:proofErr w:type="spellStart"/>
      <w:r w:rsidR="003572A3" w:rsidRPr="005E5700">
        <w:rPr>
          <w:rFonts w:ascii="Book Antiqua" w:hAnsi="Book Antiqua"/>
          <w:sz w:val="22"/>
          <w:szCs w:val="22"/>
        </w:rPr>
        <w:t>oględzinowych</w:t>
      </w:r>
      <w:proofErr w:type="spellEnd"/>
      <w:r w:rsidR="003572A3" w:rsidRPr="005E5700">
        <w:rPr>
          <w:rFonts w:ascii="Book Antiqua" w:hAnsi="Book Antiqua"/>
          <w:sz w:val="22"/>
          <w:szCs w:val="22"/>
        </w:rPr>
        <w:t xml:space="preserve"> </w:t>
      </w:r>
      <w:r w:rsidR="002309FF">
        <w:rPr>
          <w:rFonts w:ascii="Book Antiqua" w:hAnsi="Book Antiqua"/>
          <w:sz w:val="22"/>
          <w:szCs w:val="22"/>
        </w:rPr>
        <w:br/>
      </w:r>
      <w:r w:rsidR="003572A3" w:rsidRPr="005E5700">
        <w:rPr>
          <w:rFonts w:ascii="Book Antiqua" w:hAnsi="Book Antiqua"/>
          <w:sz w:val="22"/>
          <w:szCs w:val="22"/>
        </w:rPr>
        <w:t>i grup operacyjno-śledczych, w tym:</w:t>
      </w:r>
    </w:p>
    <w:p w:rsidR="003572A3" w:rsidRPr="005E5700" w:rsidRDefault="003572A3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ujawniani</w:t>
      </w:r>
      <w:r w:rsidR="003504C9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i zabezpieczani</w:t>
      </w:r>
      <w:r w:rsidR="003504C9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śladów kryminalistycznych i dowodów rzeczowych zgodnie z wymogami techniczno-kryminalistycznymi i</w:t>
      </w:r>
      <w:r w:rsidR="00545424">
        <w:rPr>
          <w:rFonts w:ascii="Book Antiqua" w:hAnsi="Book Antiqua"/>
          <w:sz w:val="22"/>
          <w:szCs w:val="22"/>
        </w:rPr>
        <w:t> </w:t>
      </w:r>
      <w:r w:rsidRPr="005E5700">
        <w:rPr>
          <w:rFonts w:ascii="Book Antiqua" w:hAnsi="Book Antiqua"/>
          <w:sz w:val="22"/>
          <w:szCs w:val="22"/>
        </w:rPr>
        <w:t>formalno-procesowymi,</w:t>
      </w:r>
    </w:p>
    <w:p w:rsidR="003572A3" w:rsidRPr="005E5700" w:rsidRDefault="003572A3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sporządzani</w:t>
      </w:r>
      <w:r w:rsidR="000B3846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dokumentacji poglądowej (zdjęcia, nagranie video, szkice, plany),</w:t>
      </w:r>
    </w:p>
    <w:p w:rsidR="003572A3" w:rsidRPr="005E5700" w:rsidRDefault="003572A3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współudział w tworzeniu wersji zdarzeń oraz w typowaniu sprawców przestępstw,</w:t>
      </w:r>
    </w:p>
    <w:p w:rsidR="003572A3" w:rsidRPr="005E5700" w:rsidRDefault="003572A3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określani</w:t>
      </w:r>
      <w:r w:rsidR="000B3846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przydatności zabezpieczonych śladów kryminalistycznych </w:t>
      </w:r>
      <w:r w:rsidR="00AD20C5"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i dowodów rzeczowych do badań kryminalistycznych</w:t>
      </w:r>
      <w:r w:rsidR="00551457">
        <w:rPr>
          <w:rFonts w:ascii="Book Antiqua" w:hAnsi="Book Antiqua"/>
          <w:sz w:val="22"/>
          <w:szCs w:val="22"/>
        </w:rPr>
        <w:t>,</w:t>
      </w:r>
      <w:r w:rsidRPr="005E5700">
        <w:rPr>
          <w:rFonts w:ascii="Book Antiqua" w:hAnsi="Book Antiqua"/>
          <w:sz w:val="22"/>
          <w:szCs w:val="22"/>
        </w:rPr>
        <w:t xml:space="preserve"> a także pomoc </w:t>
      </w:r>
      <w:r w:rsidR="00AD20C5"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w typowaniu rodzaju materiału porównawczego do badań z</w:t>
      </w:r>
      <w:r w:rsidR="00C11235">
        <w:rPr>
          <w:rFonts w:ascii="Book Antiqua" w:hAnsi="Book Antiqua"/>
          <w:sz w:val="22"/>
          <w:szCs w:val="22"/>
        </w:rPr>
        <w:t> </w:t>
      </w:r>
      <w:r w:rsidRPr="005E5700">
        <w:rPr>
          <w:rFonts w:ascii="Book Antiqua" w:hAnsi="Book Antiqua"/>
          <w:sz w:val="22"/>
          <w:szCs w:val="22"/>
        </w:rPr>
        <w:t>zabezpieczonym materiałem dowodowym</w:t>
      </w:r>
      <w:r w:rsidR="00545424">
        <w:rPr>
          <w:rFonts w:ascii="Book Antiqua" w:hAnsi="Book Antiqua"/>
          <w:sz w:val="22"/>
          <w:szCs w:val="22"/>
        </w:rPr>
        <w:t>,</w:t>
      </w:r>
    </w:p>
    <w:p w:rsidR="005E5700" w:rsidRPr="005E5700" w:rsidRDefault="005E5700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pomoc przy daktyloskopowaniu osób i zwłok oraz przy pobieraniu materiału porównawczego do badań</w:t>
      </w:r>
      <w:r w:rsidR="00545424">
        <w:rPr>
          <w:rFonts w:ascii="Book Antiqua" w:hAnsi="Book Antiqua"/>
          <w:sz w:val="22"/>
          <w:szCs w:val="22"/>
        </w:rPr>
        <w:t>,</w:t>
      </w:r>
    </w:p>
    <w:p w:rsidR="005E5700" w:rsidRPr="005E5700" w:rsidRDefault="005E5700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dokumentowani</w:t>
      </w:r>
      <w:r w:rsidR="000B3846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czynności służbowych w odpowiednich książkach </w:t>
      </w:r>
      <w:r w:rsidR="00AD20C5"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i rejestrach</w:t>
      </w:r>
      <w:r w:rsidR="00545424">
        <w:rPr>
          <w:rFonts w:ascii="Book Antiqua" w:hAnsi="Book Antiqua"/>
          <w:sz w:val="22"/>
          <w:szCs w:val="22"/>
        </w:rPr>
        <w:t>,</w:t>
      </w:r>
    </w:p>
    <w:p w:rsidR="005E5700" w:rsidRPr="005E5700" w:rsidRDefault="005E5700" w:rsidP="009B562A">
      <w:pPr>
        <w:numPr>
          <w:ilvl w:val="2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udział w doskonaleniu zawodowym z zakresu techniki kryminalistycznej</w:t>
      </w:r>
      <w:r w:rsidR="00545424">
        <w:rPr>
          <w:rFonts w:ascii="Book Antiqua" w:hAnsi="Book Antiqua"/>
          <w:sz w:val="22"/>
          <w:szCs w:val="22"/>
        </w:rPr>
        <w:t>,</w:t>
      </w:r>
    </w:p>
    <w:p w:rsidR="003572A3" w:rsidRPr="005E5700" w:rsidRDefault="003572A3" w:rsidP="009B562A">
      <w:pPr>
        <w:numPr>
          <w:ilvl w:val="1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współudział w innych czynnościach procesowych (np. wizja lokalna,</w:t>
      </w:r>
      <w:r w:rsidR="002309FF">
        <w:rPr>
          <w:rFonts w:ascii="Book Antiqua" w:hAnsi="Book Antiqua"/>
          <w:sz w:val="22"/>
          <w:szCs w:val="22"/>
        </w:rPr>
        <w:t xml:space="preserve"> </w:t>
      </w:r>
      <w:r w:rsidRPr="005E5700">
        <w:rPr>
          <w:rFonts w:ascii="Book Antiqua" w:hAnsi="Book Antiqua"/>
          <w:sz w:val="22"/>
          <w:szCs w:val="22"/>
        </w:rPr>
        <w:t>eksperyment procesowy, otwarcia zwłok, konfrontacja, przeszukanie)</w:t>
      </w:r>
      <w:r w:rsidR="00545424">
        <w:rPr>
          <w:rFonts w:ascii="Book Antiqua" w:hAnsi="Book Antiqua"/>
          <w:sz w:val="22"/>
          <w:szCs w:val="22"/>
        </w:rPr>
        <w:t>,</w:t>
      </w:r>
    </w:p>
    <w:p w:rsidR="005E5700" w:rsidRPr="005E5700" w:rsidRDefault="003572A3" w:rsidP="009B562A">
      <w:pPr>
        <w:numPr>
          <w:ilvl w:val="1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wykonywani</w:t>
      </w:r>
      <w:r w:rsidR="000B5E40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zdjęć </w:t>
      </w:r>
      <w:proofErr w:type="spellStart"/>
      <w:r w:rsidRPr="005E5700">
        <w:rPr>
          <w:rFonts w:ascii="Book Antiqua" w:hAnsi="Book Antiqua"/>
          <w:sz w:val="22"/>
          <w:szCs w:val="22"/>
        </w:rPr>
        <w:t>sygnalitycznych</w:t>
      </w:r>
      <w:proofErr w:type="spellEnd"/>
      <w:r w:rsidRPr="005E5700">
        <w:rPr>
          <w:rFonts w:ascii="Book Antiqua" w:hAnsi="Book Antiqua"/>
          <w:sz w:val="22"/>
          <w:szCs w:val="22"/>
        </w:rPr>
        <w:t>, zdjęć dowodów rzeczowych oraz wykonywani</w:t>
      </w:r>
      <w:r w:rsidR="000B5E40"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reprodukcji dokumentów;</w:t>
      </w:r>
    </w:p>
    <w:p w:rsidR="000C1777" w:rsidRPr="002309FF" w:rsidRDefault="005E5700" w:rsidP="009B562A">
      <w:pPr>
        <w:numPr>
          <w:ilvl w:val="0"/>
          <w:numId w:val="2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prowadzeni</w:t>
      </w:r>
      <w:r w:rsidR="000B5E40">
        <w:rPr>
          <w:rFonts w:ascii="Book Antiqua" w:hAnsi="Book Antiqua"/>
          <w:sz w:val="22"/>
          <w:szCs w:val="22"/>
        </w:rPr>
        <w:t>a</w:t>
      </w:r>
      <w:r w:rsidRPr="005E5700">
        <w:rPr>
          <w:rFonts w:ascii="Book Antiqua" w:hAnsi="Book Antiqua"/>
          <w:sz w:val="22"/>
          <w:szCs w:val="22"/>
        </w:rPr>
        <w:t xml:space="preserve"> szkoleń w ramach lokalnego doskonalenia zawodowego policjantów.</w:t>
      </w:r>
    </w:p>
    <w:bookmarkEnd w:id="0"/>
    <w:p w:rsidR="00942818" w:rsidRDefault="00942818" w:rsidP="009B562A">
      <w:pPr>
        <w:pStyle w:val="Tekstpodstawowywcity"/>
        <w:spacing w:line="276" w:lineRule="auto"/>
        <w:ind w:left="0"/>
        <w:jc w:val="both"/>
        <w:rPr>
          <w:rFonts w:ascii="Book Antiqua" w:hAnsi="Book Antiqua" w:cs="Tahoma"/>
          <w:sz w:val="22"/>
          <w:szCs w:val="22"/>
        </w:rPr>
      </w:pPr>
    </w:p>
    <w:p w:rsidR="00641B90" w:rsidRDefault="00641B90" w:rsidP="00355725">
      <w:pPr>
        <w:pStyle w:val="Tekstpodstawowywcity"/>
        <w:spacing w:line="276" w:lineRule="auto"/>
        <w:ind w:left="0" w:firstLine="708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>§ 2.</w:t>
      </w:r>
      <w:r w:rsidR="00A7285E">
        <w:rPr>
          <w:rFonts w:ascii="Book Antiqua" w:hAnsi="Book Antiqua" w:cs="Tahoma"/>
          <w:b/>
          <w:bCs/>
          <w:sz w:val="22"/>
          <w:szCs w:val="22"/>
        </w:rPr>
        <w:t xml:space="preserve"> </w:t>
      </w:r>
      <w:r>
        <w:rPr>
          <w:rFonts w:ascii="Book Antiqua" w:hAnsi="Book Antiqua" w:cs="Tahoma"/>
          <w:sz w:val="22"/>
          <w:szCs w:val="22"/>
        </w:rPr>
        <w:t>Regulamin wchodzi w życie z dniem</w:t>
      </w:r>
      <w:r w:rsidR="00D90A6C">
        <w:rPr>
          <w:rFonts w:ascii="Book Antiqua" w:hAnsi="Book Antiqua" w:cs="Tahoma"/>
          <w:sz w:val="22"/>
          <w:szCs w:val="22"/>
        </w:rPr>
        <w:t xml:space="preserve"> 1 kwietnia </w:t>
      </w:r>
      <w:r w:rsidR="00E83626">
        <w:rPr>
          <w:rFonts w:ascii="Book Antiqua" w:hAnsi="Book Antiqua" w:cs="Tahoma"/>
          <w:sz w:val="22"/>
          <w:szCs w:val="22"/>
        </w:rPr>
        <w:t>202</w:t>
      </w:r>
      <w:r w:rsidR="00BA0980">
        <w:rPr>
          <w:rFonts w:ascii="Book Antiqua" w:hAnsi="Book Antiqua" w:cs="Tahoma"/>
          <w:sz w:val="22"/>
          <w:szCs w:val="22"/>
        </w:rPr>
        <w:t>5</w:t>
      </w:r>
      <w:r w:rsidR="00E83626">
        <w:rPr>
          <w:rFonts w:ascii="Book Antiqua" w:hAnsi="Book Antiqua" w:cs="Tahoma"/>
          <w:sz w:val="22"/>
          <w:szCs w:val="22"/>
        </w:rPr>
        <w:t xml:space="preserve"> r</w:t>
      </w:r>
      <w:r>
        <w:rPr>
          <w:rFonts w:ascii="Book Antiqua" w:hAnsi="Book Antiqua" w:cs="Tahoma"/>
          <w:sz w:val="22"/>
          <w:szCs w:val="22"/>
        </w:rPr>
        <w:t xml:space="preserve">. </w:t>
      </w:r>
    </w:p>
    <w:p w:rsidR="001727E2" w:rsidRDefault="001727E2" w:rsidP="00A7285E">
      <w:pPr>
        <w:pStyle w:val="Tekstpodstawowywcity"/>
        <w:ind w:left="0" w:firstLine="426"/>
        <w:jc w:val="both"/>
        <w:rPr>
          <w:rFonts w:ascii="Book Antiqua" w:hAnsi="Book Antiqua" w:cs="Tahoma"/>
          <w:sz w:val="22"/>
          <w:szCs w:val="22"/>
        </w:rPr>
      </w:pPr>
    </w:p>
    <w:p w:rsidR="001727E2" w:rsidRDefault="001727E2" w:rsidP="00A7285E">
      <w:pPr>
        <w:pStyle w:val="Tekstpodstawowywcity"/>
        <w:ind w:left="0" w:firstLine="426"/>
        <w:jc w:val="both"/>
        <w:rPr>
          <w:rFonts w:ascii="Book Antiqua" w:hAnsi="Book Antiqua" w:cs="Tahoma"/>
          <w:sz w:val="22"/>
          <w:szCs w:val="22"/>
        </w:rPr>
      </w:pPr>
    </w:p>
    <w:p w:rsidR="00641B90" w:rsidRDefault="00641B90" w:rsidP="00CD7024">
      <w:pPr>
        <w:pStyle w:val="Tekstpodstawowywcity2"/>
        <w:ind w:left="0"/>
        <w:rPr>
          <w:rFonts w:ascii="Book Antiqua" w:hAnsi="Book Antiqua" w:cs="Tahoma"/>
          <w:sz w:val="22"/>
          <w:szCs w:val="22"/>
        </w:rPr>
      </w:pPr>
    </w:p>
    <w:p w:rsid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sz w:val="22"/>
          <w:szCs w:val="22"/>
        </w:rPr>
      </w:pPr>
    </w:p>
    <w:p w:rsid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Komendant Powiatowy Policji</w:t>
      </w:r>
    </w:p>
    <w:p w:rsid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w Inowrocławiu</w:t>
      </w:r>
    </w:p>
    <w:p w:rsid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b/>
          <w:sz w:val="22"/>
          <w:szCs w:val="22"/>
        </w:rPr>
      </w:pPr>
    </w:p>
    <w:p w:rsid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 xml:space="preserve">insp. </w:t>
      </w:r>
      <w:r w:rsidR="00E16FFB">
        <w:rPr>
          <w:rFonts w:ascii="Book Antiqua" w:hAnsi="Book Antiqua" w:cs="Tahoma"/>
          <w:b/>
          <w:sz w:val="22"/>
          <w:szCs w:val="22"/>
        </w:rPr>
        <w:t>Robert Olszewski</w:t>
      </w:r>
    </w:p>
    <w:p w:rsidR="002071A3" w:rsidRP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i/>
          <w:sz w:val="22"/>
          <w:szCs w:val="22"/>
        </w:rPr>
      </w:pPr>
    </w:p>
    <w:p w:rsidR="002071A3" w:rsidRDefault="002071A3" w:rsidP="002071A3">
      <w:pPr>
        <w:pStyle w:val="Tekstpodstawowywcity2"/>
        <w:ind w:left="4956"/>
        <w:jc w:val="center"/>
        <w:rPr>
          <w:rFonts w:ascii="Book Antiqua" w:hAnsi="Book Antiqua" w:cs="Tahoma"/>
          <w:sz w:val="22"/>
          <w:szCs w:val="22"/>
        </w:rPr>
      </w:pPr>
    </w:p>
    <w:p w:rsidR="00CD7024" w:rsidRDefault="00CD7024" w:rsidP="002071A3">
      <w:pPr>
        <w:pStyle w:val="Tekstpodstawowywcity2"/>
        <w:ind w:left="4956"/>
        <w:jc w:val="center"/>
        <w:rPr>
          <w:rFonts w:ascii="Book Antiqua" w:hAnsi="Book Antiqua" w:cs="Tahoma"/>
          <w:sz w:val="22"/>
          <w:szCs w:val="22"/>
        </w:rPr>
      </w:pPr>
    </w:p>
    <w:p w:rsidR="002071A3" w:rsidRDefault="002071A3" w:rsidP="002071A3">
      <w:pPr>
        <w:pStyle w:val="Tekstpodstawowywcity2"/>
        <w:ind w:left="0"/>
        <w:rPr>
          <w:rFonts w:ascii="Book Antiqua" w:hAnsi="Book Antiqua" w:cs="Tahoma"/>
          <w:b/>
          <w:bCs/>
          <w:sz w:val="22"/>
          <w:szCs w:val="22"/>
        </w:rPr>
      </w:pPr>
    </w:p>
    <w:p w:rsidR="002071A3" w:rsidRPr="0006608C" w:rsidRDefault="00A9369A" w:rsidP="002071A3">
      <w:pPr>
        <w:pStyle w:val="Tekstpodstawowywcity2"/>
        <w:ind w:left="0" w:right="5385"/>
        <w:jc w:val="center"/>
        <w:rPr>
          <w:rFonts w:ascii="Book Antiqua" w:hAnsi="Book Antiqua" w:cs="Tahoma"/>
          <w:b/>
          <w:sz w:val="22"/>
          <w:szCs w:val="22"/>
        </w:rPr>
      </w:pPr>
      <w:r w:rsidRPr="0006608C">
        <w:rPr>
          <w:rFonts w:ascii="Book Antiqua" w:hAnsi="Book Antiqua" w:cs="Tahoma"/>
          <w:b/>
          <w:sz w:val="22"/>
          <w:szCs w:val="22"/>
        </w:rPr>
        <w:t>W</w:t>
      </w:r>
      <w:r w:rsidR="002071A3" w:rsidRPr="0006608C">
        <w:rPr>
          <w:rFonts w:ascii="Book Antiqua" w:hAnsi="Book Antiqua" w:cs="Tahoma"/>
          <w:b/>
          <w:sz w:val="22"/>
          <w:szCs w:val="22"/>
        </w:rPr>
        <w:t xml:space="preserve"> porozumieniu:</w:t>
      </w:r>
    </w:p>
    <w:p w:rsidR="00181EFD" w:rsidRPr="0006608C" w:rsidRDefault="00181EFD" w:rsidP="00181EFD">
      <w:pPr>
        <w:pStyle w:val="Tekstpodstawowywcity2"/>
        <w:ind w:left="0" w:right="5101"/>
        <w:jc w:val="center"/>
        <w:rPr>
          <w:rFonts w:ascii="Book Antiqua" w:hAnsi="Book Antiqua" w:cs="Tahoma"/>
          <w:b/>
          <w:sz w:val="22"/>
          <w:szCs w:val="22"/>
        </w:rPr>
      </w:pPr>
      <w:r w:rsidRPr="0006608C">
        <w:rPr>
          <w:rFonts w:ascii="Book Antiqua" w:hAnsi="Book Antiqua" w:cs="Tahoma"/>
          <w:b/>
          <w:sz w:val="22"/>
          <w:szCs w:val="22"/>
        </w:rPr>
        <w:t>KOMENDANT WOJEWÓDZKI POLICJI</w:t>
      </w:r>
    </w:p>
    <w:p w:rsidR="00181EFD" w:rsidRPr="0006608C" w:rsidRDefault="00181EFD" w:rsidP="00181EFD">
      <w:pPr>
        <w:pStyle w:val="Tekstpodstawowywcity2"/>
        <w:ind w:left="0" w:right="5101"/>
        <w:jc w:val="center"/>
        <w:rPr>
          <w:rFonts w:ascii="Book Antiqua" w:hAnsi="Book Antiqua" w:cs="Tahoma"/>
          <w:b/>
          <w:sz w:val="22"/>
          <w:szCs w:val="22"/>
        </w:rPr>
      </w:pPr>
      <w:r w:rsidRPr="0006608C">
        <w:rPr>
          <w:rFonts w:ascii="Book Antiqua" w:hAnsi="Book Antiqua" w:cs="Tahoma"/>
          <w:b/>
          <w:sz w:val="22"/>
          <w:szCs w:val="22"/>
        </w:rPr>
        <w:t>W BYDGOSZCZY</w:t>
      </w:r>
    </w:p>
    <w:p w:rsidR="0006608C" w:rsidRPr="0006608C" w:rsidRDefault="0006608C" w:rsidP="0006608C">
      <w:pPr>
        <w:pStyle w:val="Tekstpodstawowywcity2"/>
        <w:ind w:left="0" w:right="5101"/>
        <w:jc w:val="center"/>
        <w:rPr>
          <w:rFonts w:ascii="Book Antiqua" w:hAnsi="Book Antiqua" w:cs="Tahoma"/>
          <w:b/>
          <w:sz w:val="22"/>
          <w:szCs w:val="22"/>
        </w:rPr>
      </w:pPr>
    </w:p>
    <w:p w:rsidR="0006608C" w:rsidRPr="0006608C" w:rsidRDefault="00BC4E3F" w:rsidP="0006608C">
      <w:pPr>
        <w:pStyle w:val="Tekstpodstawowywcity2"/>
        <w:ind w:left="0" w:right="5101"/>
        <w:jc w:val="center"/>
        <w:rPr>
          <w:rFonts w:ascii="Book Antiqua" w:hAnsi="Book Antiqua" w:cs="Tahoma"/>
          <w:b/>
          <w:sz w:val="22"/>
          <w:szCs w:val="22"/>
        </w:rPr>
      </w:pPr>
      <w:r>
        <w:rPr>
          <w:rFonts w:ascii="Book Antiqua" w:hAnsi="Book Antiqua" w:cs="Tahoma"/>
          <w:b/>
          <w:sz w:val="22"/>
          <w:szCs w:val="22"/>
        </w:rPr>
        <w:t>i</w:t>
      </w:r>
      <w:r w:rsidR="0006608C" w:rsidRPr="0006608C">
        <w:rPr>
          <w:rFonts w:ascii="Book Antiqua" w:hAnsi="Book Antiqua" w:cs="Tahoma"/>
          <w:b/>
          <w:sz w:val="22"/>
          <w:szCs w:val="22"/>
        </w:rPr>
        <w:t>nsp. Jakub Gorczyński</w:t>
      </w:r>
    </w:p>
    <w:p w:rsidR="002071A3" w:rsidRDefault="002071A3" w:rsidP="002071A3">
      <w:pPr>
        <w:pStyle w:val="Tekstpodstawowywcity2"/>
        <w:ind w:left="0" w:right="5385"/>
        <w:jc w:val="center"/>
        <w:rPr>
          <w:rFonts w:ascii="Book Antiqua" w:hAnsi="Book Antiqua" w:cs="Tahoma"/>
          <w:sz w:val="22"/>
          <w:szCs w:val="22"/>
        </w:rPr>
      </w:pPr>
    </w:p>
    <w:p w:rsidR="002071A3" w:rsidRDefault="002071A3" w:rsidP="002071A3">
      <w:pPr>
        <w:pStyle w:val="Tekstpodstawowywcity2"/>
        <w:ind w:left="0" w:right="5385"/>
        <w:jc w:val="center"/>
        <w:rPr>
          <w:rFonts w:ascii="Book Antiqua" w:hAnsi="Book Antiqua" w:cs="Tahoma"/>
          <w:b/>
          <w:sz w:val="22"/>
          <w:szCs w:val="22"/>
        </w:rPr>
      </w:pPr>
    </w:p>
    <w:p w:rsidR="002071A3" w:rsidRDefault="002071A3" w:rsidP="002071A3">
      <w:pPr>
        <w:pStyle w:val="Tekstpodstawowywcity2"/>
        <w:ind w:left="0" w:right="5394"/>
        <w:jc w:val="center"/>
        <w:rPr>
          <w:rFonts w:ascii="Book Antiqua" w:hAnsi="Book Antiqua" w:cs="Tahoma"/>
          <w:sz w:val="22"/>
          <w:szCs w:val="22"/>
        </w:rPr>
      </w:pPr>
    </w:p>
    <w:p w:rsidR="00641B90" w:rsidRDefault="00641B90">
      <w:pPr>
        <w:jc w:val="center"/>
        <w:rPr>
          <w:rFonts w:ascii="Book Antiqua" w:hAnsi="Book Antiqua" w:cs="Tahoma"/>
          <w:b/>
          <w:bCs/>
        </w:rPr>
      </w:pPr>
    </w:p>
    <w:p w:rsidR="00641B90" w:rsidRDefault="00641B90">
      <w:pPr>
        <w:jc w:val="center"/>
        <w:rPr>
          <w:rFonts w:ascii="Book Antiqua" w:hAnsi="Book Antiqua" w:cs="Tahoma"/>
          <w:b/>
          <w:bCs/>
        </w:rPr>
      </w:pPr>
    </w:p>
    <w:p w:rsidR="00166A7F" w:rsidRDefault="00166A7F" w:rsidP="00166A7F">
      <w:pPr>
        <w:jc w:val="center"/>
        <w:rPr>
          <w:rFonts w:ascii="Book Antiqua" w:hAnsi="Book Antiqua" w:cs="Tahoma"/>
          <w:b/>
          <w:bCs/>
        </w:rPr>
      </w:pPr>
      <w:r>
        <w:rPr>
          <w:rFonts w:ascii="Book Antiqua" w:hAnsi="Book Antiqua" w:cs="Tahoma"/>
          <w:b/>
          <w:bCs/>
        </w:rPr>
        <w:t>Uzasadnienie</w:t>
      </w:r>
    </w:p>
    <w:p w:rsidR="00166A7F" w:rsidRDefault="00166A7F" w:rsidP="00166A7F">
      <w:pPr>
        <w:jc w:val="both"/>
        <w:rPr>
          <w:rFonts w:ascii="Book Antiqua" w:hAnsi="Book Antiqua" w:cs="Tahoma"/>
        </w:rPr>
      </w:pPr>
    </w:p>
    <w:p w:rsidR="00166A7F" w:rsidRDefault="00166A7F" w:rsidP="00166A7F">
      <w:pPr>
        <w:jc w:val="both"/>
        <w:rPr>
          <w:rFonts w:ascii="Book Antiqua" w:hAnsi="Book Antiqua" w:cs="Tahoma"/>
        </w:rPr>
      </w:pPr>
    </w:p>
    <w:p w:rsidR="00166A7F" w:rsidRPr="00E366BE" w:rsidRDefault="00166A7F" w:rsidP="00166A7F">
      <w:pPr>
        <w:pStyle w:val="Bodytext20"/>
        <w:shd w:val="clear" w:color="auto" w:fill="auto"/>
        <w:spacing w:before="0" w:after="0" w:line="360" w:lineRule="auto"/>
        <w:ind w:firstLine="357"/>
        <w:jc w:val="both"/>
        <w:rPr>
          <w:rFonts w:ascii="Book Antiqua" w:hAnsi="Book Antiqua"/>
          <w:sz w:val="22"/>
          <w:szCs w:val="22"/>
        </w:rPr>
      </w:pPr>
      <w:r w:rsidRPr="00E366BE">
        <w:rPr>
          <w:rFonts w:ascii="Book Antiqua" w:hAnsi="Book Antiqua"/>
          <w:sz w:val="22"/>
          <w:szCs w:val="22"/>
        </w:rPr>
        <w:t xml:space="preserve">Niniejszym regulaminem wprowadza się zmiany w zakresie struktury organizacyjnej Komendy, polegające na </w:t>
      </w:r>
      <w:r w:rsidRPr="00E366BE">
        <w:rPr>
          <w:rFonts w:ascii="Book Antiqua" w:hAnsi="Book Antiqua" w:cs="Arial"/>
          <w:sz w:val="22"/>
        </w:rPr>
        <w:t>likwidacji Wydziału do walki z Przest</w:t>
      </w:r>
      <w:r>
        <w:rPr>
          <w:rFonts w:ascii="Book Antiqua" w:hAnsi="Book Antiqua" w:cs="Arial"/>
          <w:sz w:val="22"/>
        </w:rPr>
        <w:t>ę</w:t>
      </w:r>
      <w:r w:rsidRPr="00E366BE">
        <w:rPr>
          <w:rFonts w:ascii="Book Antiqua" w:hAnsi="Book Antiqua" w:cs="Arial"/>
          <w:sz w:val="22"/>
        </w:rPr>
        <w:t>pczości</w:t>
      </w:r>
      <w:r>
        <w:rPr>
          <w:rFonts w:ascii="Book Antiqua" w:hAnsi="Book Antiqua" w:cs="Arial"/>
          <w:sz w:val="22"/>
        </w:rPr>
        <w:t>ą</w:t>
      </w:r>
      <w:r w:rsidRPr="00E366BE">
        <w:rPr>
          <w:rFonts w:ascii="Book Antiqua" w:hAnsi="Book Antiqua" w:cs="Arial"/>
          <w:sz w:val="22"/>
        </w:rPr>
        <w:t xml:space="preserve"> przeciwko Życiu </w:t>
      </w:r>
      <w:r>
        <w:rPr>
          <w:rFonts w:ascii="Book Antiqua" w:hAnsi="Book Antiqua" w:cs="Arial"/>
          <w:sz w:val="22"/>
        </w:rPr>
        <w:br/>
      </w:r>
      <w:r w:rsidRPr="00E366BE">
        <w:rPr>
          <w:rFonts w:ascii="Book Antiqua" w:hAnsi="Book Antiqua" w:cs="Arial"/>
          <w:sz w:val="22"/>
        </w:rPr>
        <w:t>i Zdrowiu</w:t>
      </w:r>
      <w:r>
        <w:rPr>
          <w:rFonts w:ascii="Book Antiqua" w:hAnsi="Book Antiqua" w:cs="Arial"/>
          <w:sz w:val="22"/>
        </w:rPr>
        <w:t xml:space="preserve"> oraz Zespołu Techniki Kryminalistycznej. W ich miejsce utworzony zostanie </w:t>
      </w:r>
      <w:r w:rsidRPr="00E366BE">
        <w:rPr>
          <w:rFonts w:ascii="Book Antiqua" w:hAnsi="Book Antiqua" w:cs="Arial"/>
          <w:sz w:val="22"/>
        </w:rPr>
        <w:t>Wydział Dochodzeniowo-Śledcz</w:t>
      </w:r>
      <w:r>
        <w:rPr>
          <w:rFonts w:ascii="Book Antiqua" w:hAnsi="Book Antiqua" w:cs="Arial"/>
          <w:sz w:val="22"/>
        </w:rPr>
        <w:t>y, w skład którego będzie wchodził Zespół Techniki Kryminalistycznej</w:t>
      </w:r>
      <w:r w:rsidRPr="00E366BE">
        <w:rPr>
          <w:rFonts w:ascii="Book Antiqua" w:hAnsi="Book Antiqua" w:cs="Arial"/>
          <w:sz w:val="22"/>
        </w:rPr>
        <w:t xml:space="preserve">. </w:t>
      </w:r>
      <w:r w:rsidRPr="00E366BE">
        <w:rPr>
          <w:rFonts w:ascii="Book Antiqua" w:hAnsi="Book Antiqua"/>
          <w:sz w:val="22"/>
          <w:szCs w:val="22"/>
        </w:rPr>
        <w:t xml:space="preserve">Do głównych zadań </w:t>
      </w:r>
      <w:r>
        <w:rPr>
          <w:rFonts w:ascii="Book Antiqua" w:hAnsi="Book Antiqua"/>
          <w:sz w:val="22"/>
          <w:szCs w:val="22"/>
        </w:rPr>
        <w:t xml:space="preserve">wspomnianej komórki </w:t>
      </w:r>
      <w:r w:rsidRPr="00E366BE">
        <w:rPr>
          <w:rFonts w:ascii="Book Antiqua" w:hAnsi="Book Antiqua"/>
          <w:sz w:val="22"/>
          <w:szCs w:val="22"/>
        </w:rPr>
        <w:t xml:space="preserve">należeć będzie </w:t>
      </w:r>
      <w:r>
        <w:rPr>
          <w:rFonts w:ascii="Book Antiqua" w:hAnsi="Book Antiqua"/>
          <w:sz w:val="22"/>
          <w:szCs w:val="22"/>
        </w:rPr>
        <w:t xml:space="preserve">wykonywanie czynności dochodzeniowo-śledczych w szczególności prowadzenie postępowań przygotowawczych, a także realizacja zadań przypisanych do komórki techniki kryminalistycznej. Zmieniono również zakres zadań Wydziału Kryminalnego, do którego należeć będzie wykonywanie czynności </w:t>
      </w:r>
      <w:proofErr w:type="spellStart"/>
      <w:r>
        <w:rPr>
          <w:rFonts w:ascii="Book Antiqua" w:hAnsi="Book Antiqua"/>
          <w:sz w:val="22"/>
          <w:szCs w:val="22"/>
        </w:rPr>
        <w:t>operacyjno</w:t>
      </w:r>
      <w:proofErr w:type="spellEnd"/>
      <w:r>
        <w:rPr>
          <w:rFonts w:ascii="Book Antiqua" w:hAnsi="Book Antiqua"/>
          <w:sz w:val="22"/>
          <w:szCs w:val="22"/>
        </w:rPr>
        <w:t xml:space="preserve"> - rozpoznawczych. </w:t>
      </w:r>
      <w:r w:rsidRPr="00E366BE">
        <w:rPr>
          <w:rFonts w:ascii="Book Antiqua" w:hAnsi="Book Antiqua"/>
          <w:sz w:val="22"/>
          <w:szCs w:val="22"/>
        </w:rPr>
        <w:t>Pozostałe zmiany wprowadzone niniejszym regulaminem w zakresie zadań poszczególnych komórek organizacyjnych mają charakter porządkowy i doprecyzowujący</w:t>
      </w:r>
      <w:r>
        <w:rPr>
          <w:rFonts w:ascii="Book Antiqua" w:hAnsi="Book Antiqua"/>
          <w:sz w:val="22"/>
          <w:szCs w:val="22"/>
        </w:rPr>
        <w:t>.</w:t>
      </w:r>
    </w:p>
    <w:p w:rsidR="00166A7F" w:rsidRPr="00E366BE" w:rsidRDefault="00166A7F" w:rsidP="00166A7F">
      <w:pPr>
        <w:pStyle w:val="Bodytext20"/>
        <w:shd w:val="clear" w:color="auto" w:fill="auto"/>
        <w:tabs>
          <w:tab w:val="left" w:pos="284"/>
        </w:tabs>
        <w:spacing w:before="0" w:after="0" w:line="360" w:lineRule="auto"/>
        <w:ind w:firstLine="357"/>
        <w:jc w:val="both"/>
        <w:rPr>
          <w:rFonts w:ascii="Book Antiqua" w:hAnsi="Book Antiqua"/>
          <w:sz w:val="22"/>
          <w:szCs w:val="22"/>
        </w:rPr>
      </w:pPr>
      <w:r w:rsidRPr="00E366BE">
        <w:rPr>
          <w:rFonts w:ascii="Book Antiqua" w:hAnsi="Book Antiqua"/>
          <w:sz w:val="22"/>
          <w:szCs w:val="22"/>
        </w:rPr>
        <w:t>Skutki finansowe zmian wprowadzanych mają pokrycie w budżecie Komendy</w:t>
      </w:r>
      <w:r>
        <w:rPr>
          <w:rFonts w:ascii="Book Antiqua" w:hAnsi="Book Antiqua"/>
          <w:sz w:val="22"/>
          <w:szCs w:val="22"/>
        </w:rPr>
        <w:t xml:space="preserve">. </w:t>
      </w:r>
    </w:p>
    <w:p w:rsidR="00166A7F" w:rsidRPr="00E366BE" w:rsidRDefault="00166A7F" w:rsidP="00166A7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166A7F" w:rsidRPr="00F31344" w:rsidRDefault="00166A7F" w:rsidP="00F31344">
      <w:pPr>
        <w:rPr>
          <w:rFonts w:ascii="Book Antiqua" w:hAnsi="Book Antiqua" w:cs="Tahoma"/>
          <w:b/>
          <w:bCs/>
        </w:rPr>
      </w:pPr>
      <w:bookmarkStart w:id="2" w:name="_GoBack"/>
      <w:bookmarkEnd w:id="2"/>
    </w:p>
    <w:sectPr w:rsidR="00166A7F" w:rsidRPr="00F31344" w:rsidSect="004A7C77">
      <w:pgSz w:w="11906" w:h="16838"/>
      <w:pgMar w:top="1135" w:right="1134" w:bottom="1134" w:left="1418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63" w:rsidRDefault="00F16B63">
      <w:r>
        <w:separator/>
      </w:r>
    </w:p>
  </w:endnote>
  <w:endnote w:type="continuationSeparator" w:id="0">
    <w:p w:rsidR="00F16B63" w:rsidRDefault="00F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63" w:rsidRDefault="00F16B63">
      <w:r>
        <w:separator/>
      </w:r>
    </w:p>
  </w:footnote>
  <w:footnote w:type="continuationSeparator" w:id="0">
    <w:p w:rsidR="00F16B63" w:rsidRDefault="00F16B63">
      <w:r>
        <w:continuationSeparator/>
      </w:r>
    </w:p>
  </w:footnote>
  <w:footnote w:id="1">
    <w:p w:rsidR="00814C74" w:rsidRDefault="00814C7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</w:t>
      </w:r>
      <w:r w:rsidR="00C126D2">
        <w:t>ogłoszone w Dz. U. z 2024 r. poz. 1660, 1089, 1222, 1248, 1473, 1562, 1688, 1717</w:t>
      </w:r>
      <w:r w:rsidR="00781482">
        <w:t xml:space="preserve"> i 1871</w:t>
      </w:r>
      <w:r w:rsidR="00C126D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2DD"/>
    <w:multiLevelType w:val="hybridMultilevel"/>
    <w:tmpl w:val="335813A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97A35"/>
    <w:multiLevelType w:val="hybridMultilevel"/>
    <w:tmpl w:val="4FFCE91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B20719"/>
    <w:multiLevelType w:val="hybridMultilevel"/>
    <w:tmpl w:val="DB3419B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1F522C9"/>
    <w:multiLevelType w:val="hybridMultilevel"/>
    <w:tmpl w:val="762E3E88"/>
    <w:lvl w:ilvl="0" w:tplc="D56C31F2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8439A"/>
    <w:multiLevelType w:val="hybridMultilevel"/>
    <w:tmpl w:val="4D0AF07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21BE5"/>
    <w:multiLevelType w:val="hybridMultilevel"/>
    <w:tmpl w:val="FA9CF1A4"/>
    <w:lvl w:ilvl="0" w:tplc="E4260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B49E9"/>
    <w:multiLevelType w:val="hybridMultilevel"/>
    <w:tmpl w:val="0D1AF294"/>
    <w:lvl w:ilvl="0" w:tplc="3B84AE4A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1DA4ECD"/>
    <w:multiLevelType w:val="multilevel"/>
    <w:tmpl w:val="B5EA4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357" w:firstLine="35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26D3154"/>
    <w:multiLevelType w:val="multilevel"/>
    <w:tmpl w:val="A3AA2720"/>
    <w:name w:val="WW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357" w:firstLine="35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34470A3"/>
    <w:multiLevelType w:val="hybridMultilevel"/>
    <w:tmpl w:val="84C047E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57DF2"/>
    <w:multiLevelType w:val="hybridMultilevel"/>
    <w:tmpl w:val="6DEC547A"/>
    <w:lvl w:ilvl="0" w:tplc="3B84AE4A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7EA25F4"/>
    <w:multiLevelType w:val="hybridMultilevel"/>
    <w:tmpl w:val="748A48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114A4"/>
    <w:multiLevelType w:val="multilevel"/>
    <w:tmpl w:val="76CE2AA0"/>
    <w:lvl w:ilvl="0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13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473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18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3" w:hanging="360"/>
      </w:pPr>
      <w:rPr>
        <w:rFonts w:hint="default"/>
      </w:rPr>
    </w:lvl>
  </w:abstractNum>
  <w:abstractNum w:abstractNumId="13" w15:restartNumberingAfterBreak="0">
    <w:nsid w:val="4F5416D1"/>
    <w:multiLevelType w:val="multilevel"/>
    <w:tmpl w:val="76CE2A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3AB1032"/>
    <w:multiLevelType w:val="multilevel"/>
    <w:tmpl w:val="76CE2AA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5CDE0D59"/>
    <w:multiLevelType w:val="hybridMultilevel"/>
    <w:tmpl w:val="77A42C98"/>
    <w:lvl w:ilvl="0" w:tplc="D56C31F2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E32BFB"/>
    <w:multiLevelType w:val="hybridMultilevel"/>
    <w:tmpl w:val="1ADCE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13FBD"/>
    <w:multiLevelType w:val="multilevel"/>
    <w:tmpl w:val="76CE2AA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788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8" w15:restartNumberingAfterBreak="0">
    <w:nsid w:val="626B5EF9"/>
    <w:multiLevelType w:val="multilevel"/>
    <w:tmpl w:val="B5EA4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357" w:firstLine="35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  <w:color w:val="00000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D3600C"/>
    <w:multiLevelType w:val="hybridMultilevel"/>
    <w:tmpl w:val="81C26714"/>
    <w:lvl w:ilvl="0" w:tplc="63C6F9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72143"/>
    <w:multiLevelType w:val="hybridMultilevel"/>
    <w:tmpl w:val="A4806D60"/>
    <w:lvl w:ilvl="0" w:tplc="CD444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0A2C"/>
    <w:multiLevelType w:val="multilevel"/>
    <w:tmpl w:val="76CE2AA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714F2D63"/>
    <w:multiLevelType w:val="hybridMultilevel"/>
    <w:tmpl w:val="CD782A76"/>
    <w:lvl w:ilvl="0" w:tplc="BE42773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32E7E17"/>
    <w:multiLevelType w:val="hybridMultilevel"/>
    <w:tmpl w:val="F54625BE"/>
    <w:lvl w:ilvl="0" w:tplc="3B84A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B1DFF"/>
    <w:multiLevelType w:val="hybridMultilevel"/>
    <w:tmpl w:val="DABC0A4A"/>
    <w:lvl w:ilvl="0" w:tplc="3B84A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2"/>
  </w:num>
  <w:num w:numId="13">
    <w:abstractNumId w:val="11"/>
  </w:num>
  <w:num w:numId="14">
    <w:abstractNumId w:val="24"/>
  </w:num>
  <w:num w:numId="15">
    <w:abstractNumId w:val="23"/>
  </w:num>
  <w:num w:numId="16">
    <w:abstractNumId w:val="6"/>
  </w:num>
  <w:num w:numId="17">
    <w:abstractNumId w:val="10"/>
  </w:num>
  <w:num w:numId="18">
    <w:abstractNumId w:val="7"/>
  </w:num>
  <w:num w:numId="19">
    <w:abstractNumId w:val="18"/>
  </w:num>
  <w:num w:numId="20">
    <w:abstractNumId w:val="13"/>
  </w:num>
  <w:num w:numId="21">
    <w:abstractNumId w:val="21"/>
  </w:num>
  <w:num w:numId="22">
    <w:abstractNumId w:val="17"/>
  </w:num>
  <w:num w:numId="23">
    <w:abstractNumId w:val="12"/>
  </w:num>
  <w:num w:numId="24">
    <w:abstractNumId w:val="19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90"/>
    <w:rsid w:val="00013975"/>
    <w:rsid w:val="000272DD"/>
    <w:rsid w:val="000379D8"/>
    <w:rsid w:val="0006608C"/>
    <w:rsid w:val="000661C0"/>
    <w:rsid w:val="00073F53"/>
    <w:rsid w:val="000761C1"/>
    <w:rsid w:val="00077B6D"/>
    <w:rsid w:val="00085D62"/>
    <w:rsid w:val="0009041F"/>
    <w:rsid w:val="00091204"/>
    <w:rsid w:val="00096379"/>
    <w:rsid w:val="000A2A0F"/>
    <w:rsid w:val="000A40AF"/>
    <w:rsid w:val="000B2A0D"/>
    <w:rsid w:val="000B3846"/>
    <w:rsid w:val="000B5E40"/>
    <w:rsid w:val="000C1777"/>
    <w:rsid w:val="000C5585"/>
    <w:rsid w:val="000D5A53"/>
    <w:rsid w:val="000E267F"/>
    <w:rsid w:val="000E37AA"/>
    <w:rsid w:val="000F1293"/>
    <w:rsid w:val="000F7B37"/>
    <w:rsid w:val="001367DF"/>
    <w:rsid w:val="00143F66"/>
    <w:rsid w:val="00163BF6"/>
    <w:rsid w:val="00166A7F"/>
    <w:rsid w:val="001727E2"/>
    <w:rsid w:val="00175AD4"/>
    <w:rsid w:val="00181EFD"/>
    <w:rsid w:val="00182415"/>
    <w:rsid w:val="00193385"/>
    <w:rsid w:val="002071A3"/>
    <w:rsid w:val="00212AA7"/>
    <w:rsid w:val="00222F27"/>
    <w:rsid w:val="00226C27"/>
    <w:rsid w:val="002309FF"/>
    <w:rsid w:val="00256615"/>
    <w:rsid w:val="002624CF"/>
    <w:rsid w:val="00294044"/>
    <w:rsid w:val="002C318F"/>
    <w:rsid w:val="002C76F6"/>
    <w:rsid w:val="002E7730"/>
    <w:rsid w:val="002E7A0D"/>
    <w:rsid w:val="002F1ED0"/>
    <w:rsid w:val="00305436"/>
    <w:rsid w:val="003119F2"/>
    <w:rsid w:val="003422FF"/>
    <w:rsid w:val="003504C9"/>
    <w:rsid w:val="00355725"/>
    <w:rsid w:val="003572A3"/>
    <w:rsid w:val="00381884"/>
    <w:rsid w:val="003A637D"/>
    <w:rsid w:val="003D1EAD"/>
    <w:rsid w:val="003D66D1"/>
    <w:rsid w:val="003E0E24"/>
    <w:rsid w:val="003E5CCE"/>
    <w:rsid w:val="003E6142"/>
    <w:rsid w:val="003E7334"/>
    <w:rsid w:val="003F0A42"/>
    <w:rsid w:val="003F65D6"/>
    <w:rsid w:val="00400F61"/>
    <w:rsid w:val="0042233C"/>
    <w:rsid w:val="0044402B"/>
    <w:rsid w:val="0045225F"/>
    <w:rsid w:val="004627A1"/>
    <w:rsid w:val="004653D3"/>
    <w:rsid w:val="004706F2"/>
    <w:rsid w:val="00472446"/>
    <w:rsid w:val="00476A20"/>
    <w:rsid w:val="00497A80"/>
    <w:rsid w:val="004A175D"/>
    <w:rsid w:val="004A1C5F"/>
    <w:rsid w:val="004A7C77"/>
    <w:rsid w:val="004C0604"/>
    <w:rsid w:val="004E038C"/>
    <w:rsid w:val="004E1470"/>
    <w:rsid w:val="004E5620"/>
    <w:rsid w:val="004F0197"/>
    <w:rsid w:val="00525A87"/>
    <w:rsid w:val="00527503"/>
    <w:rsid w:val="005333F8"/>
    <w:rsid w:val="00545424"/>
    <w:rsid w:val="00545767"/>
    <w:rsid w:val="00551457"/>
    <w:rsid w:val="00576D7C"/>
    <w:rsid w:val="005E1F8B"/>
    <w:rsid w:val="005E5700"/>
    <w:rsid w:val="00641B90"/>
    <w:rsid w:val="0064253F"/>
    <w:rsid w:val="006642EA"/>
    <w:rsid w:val="00665EC4"/>
    <w:rsid w:val="0067040F"/>
    <w:rsid w:val="00682712"/>
    <w:rsid w:val="006A21EE"/>
    <w:rsid w:val="006D0F17"/>
    <w:rsid w:val="00721562"/>
    <w:rsid w:val="00727D85"/>
    <w:rsid w:val="00731128"/>
    <w:rsid w:val="007449D9"/>
    <w:rsid w:val="0074647A"/>
    <w:rsid w:val="00756FD7"/>
    <w:rsid w:val="00781482"/>
    <w:rsid w:val="00787153"/>
    <w:rsid w:val="007D1B7F"/>
    <w:rsid w:val="00806E81"/>
    <w:rsid w:val="00814C74"/>
    <w:rsid w:val="00821335"/>
    <w:rsid w:val="00822DD4"/>
    <w:rsid w:val="008260C6"/>
    <w:rsid w:val="008267F1"/>
    <w:rsid w:val="00850687"/>
    <w:rsid w:val="00850ABE"/>
    <w:rsid w:val="00854BDF"/>
    <w:rsid w:val="008623ED"/>
    <w:rsid w:val="0087399E"/>
    <w:rsid w:val="0087500E"/>
    <w:rsid w:val="00886323"/>
    <w:rsid w:val="00886EAF"/>
    <w:rsid w:val="008A3526"/>
    <w:rsid w:val="008C3F71"/>
    <w:rsid w:val="008C775D"/>
    <w:rsid w:val="008F0205"/>
    <w:rsid w:val="009040A1"/>
    <w:rsid w:val="00911DAF"/>
    <w:rsid w:val="00926619"/>
    <w:rsid w:val="009328AC"/>
    <w:rsid w:val="00932938"/>
    <w:rsid w:val="00942818"/>
    <w:rsid w:val="0094445E"/>
    <w:rsid w:val="00961201"/>
    <w:rsid w:val="00976547"/>
    <w:rsid w:val="00977B7D"/>
    <w:rsid w:val="00981E39"/>
    <w:rsid w:val="009A118C"/>
    <w:rsid w:val="009A11F8"/>
    <w:rsid w:val="009B2845"/>
    <w:rsid w:val="009B562A"/>
    <w:rsid w:val="009C1762"/>
    <w:rsid w:val="009C49F9"/>
    <w:rsid w:val="009D3883"/>
    <w:rsid w:val="009D4B32"/>
    <w:rsid w:val="00A134DA"/>
    <w:rsid w:val="00A218CE"/>
    <w:rsid w:val="00A31A46"/>
    <w:rsid w:val="00A57FF4"/>
    <w:rsid w:val="00A7285E"/>
    <w:rsid w:val="00A9369A"/>
    <w:rsid w:val="00A9714B"/>
    <w:rsid w:val="00A9768E"/>
    <w:rsid w:val="00AB1840"/>
    <w:rsid w:val="00AC175C"/>
    <w:rsid w:val="00AC4E83"/>
    <w:rsid w:val="00AD1DC0"/>
    <w:rsid w:val="00AD20C5"/>
    <w:rsid w:val="00AD76B9"/>
    <w:rsid w:val="00AF7755"/>
    <w:rsid w:val="00B144D2"/>
    <w:rsid w:val="00B16B28"/>
    <w:rsid w:val="00B26B8B"/>
    <w:rsid w:val="00B36DA9"/>
    <w:rsid w:val="00B5653D"/>
    <w:rsid w:val="00B62588"/>
    <w:rsid w:val="00BA0980"/>
    <w:rsid w:val="00BA57C6"/>
    <w:rsid w:val="00BA5FC1"/>
    <w:rsid w:val="00BB7EC2"/>
    <w:rsid w:val="00BC1211"/>
    <w:rsid w:val="00BC4E3F"/>
    <w:rsid w:val="00C067D1"/>
    <w:rsid w:val="00C11235"/>
    <w:rsid w:val="00C126D2"/>
    <w:rsid w:val="00C359C9"/>
    <w:rsid w:val="00C41404"/>
    <w:rsid w:val="00C41F9C"/>
    <w:rsid w:val="00C44228"/>
    <w:rsid w:val="00C5590C"/>
    <w:rsid w:val="00C61C25"/>
    <w:rsid w:val="00C86EE6"/>
    <w:rsid w:val="00C914E4"/>
    <w:rsid w:val="00C94778"/>
    <w:rsid w:val="00CA155E"/>
    <w:rsid w:val="00CA611B"/>
    <w:rsid w:val="00CA70B4"/>
    <w:rsid w:val="00CB74ED"/>
    <w:rsid w:val="00CD1798"/>
    <w:rsid w:val="00CD7024"/>
    <w:rsid w:val="00CE6251"/>
    <w:rsid w:val="00D00D48"/>
    <w:rsid w:val="00D13472"/>
    <w:rsid w:val="00D26AD1"/>
    <w:rsid w:val="00D4697E"/>
    <w:rsid w:val="00D772DD"/>
    <w:rsid w:val="00D8109F"/>
    <w:rsid w:val="00D85404"/>
    <w:rsid w:val="00D90A6C"/>
    <w:rsid w:val="00DA2B28"/>
    <w:rsid w:val="00DB442D"/>
    <w:rsid w:val="00DD78B9"/>
    <w:rsid w:val="00DE6632"/>
    <w:rsid w:val="00E07BBB"/>
    <w:rsid w:val="00E16FFB"/>
    <w:rsid w:val="00E17218"/>
    <w:rsid w:val="00E26766"/>
    <w:rsid w:val="00E366BE"/>
    <w:rsid w:val="00E40C1D"/>
    <w:rsid w:val="00E4692B"/>
    <w:rsid w:val="00E57628"/>
    <w:rsid w:val="00E60CD6"/>
    <w:rsid w:val="00E67918"/>
    <w:rsid w:val="00E83626"/>
    <w:rsid w:val="00E87351"/>
    <w:rsid w:val="00E91ABE"/>
    <w:rsid w:val="00EC7755"/>
    <w:rsid w:val="00F01B14"/>
    <w:rsid w:val="00F16B63"/>
    <w:rsid w:val="00F2163D"/>
    <w:rsid w:val="00F2476E"/>
    <w:rsid w:val="00F30877"/>
    <w:rsid w:val="00F31344"/>
    <w:rsid w:val="00F32C70"/>
    <w:rsid w:val="00F42327"/>
    <w:rsid w:val="00F558CD"/>
    <w:rsid w:val="00F66B7B"/>
    <w:rsid w:val="00F86BAB"/>
    <w:rsid w:val="00FA15E2"/>
    <w:rsid w:val="00FE432B"/>
    <w:rsid w:val="00FE6AD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0312"/>
  <w15:chartTrackingRefBased/>
  <w15:docId w15:val="{407B35F4-3B56-4E14-9D01-A31C3D2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900"/>
      <w:jc w:val="both"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qFormat/>
    <w:pPr>
      <w:keepNext/>
      <w:ind w:left="900"/>
      <w:jc w:val="center"/>
      <w:outlineLvl w:val="1"/>
    </w:pPr>
    <w:rPr>
      <w:b/>
      <w:bCs/>
      <w:sz w:val="26"/>
      <w:u w:val="single"/>
    </w:rPr>
  </w:style>
  <w:style w:type="paragraph" w:styleId="Nagwek3">
    <w:name w:val="heading 3"/>
    <w:basedOn w:val="Normalny"/>
    <w:next w:val="Normalny"/>
    <w:qFormat/>
    <w:pPr>
      <w:keepNext/>
      <w:ind w:left="900"/>
      <w:jc w:val="center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6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1276" w:right="792" w:firstLine="142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6"/>
      <w:szCs w:val="20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ind w:left="900"/>
    </w:pPr>
    <w:rPr>
      <w:sz w:val="26"/>
    </w:rPr>
  </w:style>
  <w:style w:type="paragraph" w:styleId="Tekstpodstawowywcity2">
    <w:name w:val="Body Text Indent 2"/>
    <w:basedOn w:val="Normalny"/>
    <w:link w:val="Tekstpodstawowywcity2Znak"/>
    <w:pPr>
      <w:ind w:left="900"/>
      <w:jc w:val="both"/>
    </w:pPr>
    <w:rPr>
      <w:sz w:val="26"/>
    </w:rPr>
  </w:style>
  <w:style w:type="paragraph" w:styleId="Tekstpodstawowywcity3">
    <w:name w:val="Body Text Indent 3"/>
    <w:basedOn w:val="Normalny"/>
    <w:pPr>
      <w:ind w:left="1260"/>
      <w:jc w:val="both"/>
    </w:pPr>
    <w:rPr>
      <w:sz w:val="26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blokowy">
    <w:name w:val="Block Text"/>
    <w:basedOn w:val="Normalny"/>
    <w:pPr>
      <w:ind w:left="1134" w:right="792"/>
      <w:jc w:val="center"/>
    </w:pPr>
    <w:rPr>
      <w:szCs w:val="20"/>
    </w:rPr>
  </w:style>
  <w:style w:type="paragraph" w:styleId="Tekstpodstawowy2">
    <w:name w:val="Body Text 2"/>
    <w:basedOn w:val="Normalny"/>
    <w:pPr>
      <w:ind w:right="792"/>
    </w:pPr>
    <w:rPr>
      <w:szCs w:val="20"/>
    </w:rPr>
  </w:style>
  <w:style w:type="paragraph" w:customStyle="1" w:styleId="WW-Tekstpodstawowyzwciciem">
    <w:name w:val="WW-Tekst podstawowy z wcięciem"/>
    <w:basedOn w:val="Tekstpodstawowy"/>
    <w:pPr>
      <w:widowControl w:val="0"/>
      <w:suppressAutoHyphens/>
      <w:overflowPunct w:val="0"/>
      <w:autoSpaceDE w:val="0"/>
      <w:spacing w:after="120"/>
      <w:ind w:firstLine="283"/>
      <w:jc w:val="left"/>
      <w:textAlignment w:val="baseline"/>
    </w:pPr>
    <w:rPr>
      <w:sz w:val="24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msolistparagraphcxspfirst">
    <w:name w:val="msolistparagraphcxspfirst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cxspmiddle">
    <w:name w:val="msolistparagraphcxspmidd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solistparagraphcxsplast">
    <w:name w:val="msolistparagraphcxsplast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rsid w:val="00F3087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F30877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link w:val="Tekstpodstawowywcity2"/>
    <w:rsid w:val="002071A3"/>
    <w:rPr>
      <w:sz w:val="26"/>
      <w:szCs w:val="24"/>
    </w:rPr>
  </w:style>
  <w:style w:type="character" w:customStyle="1" w:styleId="TekstpodstawowywcityZnak">
    <w:name w:val="Tekst podstawowy wcięty Znak"/>
    <w:link w:val="Tekstpodstawowywcity"/>
    <w:rsid w:val="00A9768E"/>
    <w:rPr>
      <w:sz w:val="26"/>
      <w:szCs w:val="24"/>
    </w:rPr>
  </w:style>
  <w:style w:type="character" w:customStyle="1" w:styleId="Bodytext2">
    <w:name w:val="Body text (2)_"/>
    <w:link w:val="Bodytext20"/>
    <w:qFormat/>
    <w:rsid w:val="00E366BE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qFormat/>
    <w:rsid w:val="00E366BE"/>
    <w:pPr>
      <w:widowControl w:val="0"/>
      <w:shd w:val="clear" w:color="auto" w:fill="FFFFFF"/>
      <w:spacing w:before="540" w:after="840" w:line="278" w:lineRule="exact"/>
      <w:ind w:hanging="480"/>
    </w:pPr>
    <w:rPr>
      <w:sz w:val="20"/>
      <w:szCs w:val="20"/>
    </w:rPr>
  </w:style>
  <w:style w:type="paragraph" w:styleId="Nagwek">
    <w:name w:val="header"/>
    <w:basedOn w:val="Normalny"/>
    <w:link w:val="NagwekZnak"/>
    <w:rsid w:val="00CE6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E62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62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62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0272-6FDE-4E1A-B38C-FA10932A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 POWIATOWA  POLICJI</vt:lpstr>
    </vt:vector>
  </TitlesOfParts>
  <Company>KPP Inoerocław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 POWIATOWA  POLICJI</dc:title>
  <dc:subject/>
  <dc:creator>Wydział Kadr</dc:creator>
  <cp:keywords/>
  <cp:lastModifiedBy>A10009</cp:lastModifiedBy>
  <cp:revision>6</cp:revision>
  <cp:lastPrinted>2025-03-27T13:54:00Z</cp:lastPrinted>
  <dcterms:created xsi:type="dcterms:W3CDTF">2025-03-27T14:06:00Z</dcterms:created>
  <dcterms:modified xsi:type="dcterms:W3CDTF">2025-03-27T14:14:00Z</dcterms:modified>
</cp:coreProperties>
</file>